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A1D6D" w14:textId="003A00A1"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r>
      <w:r w:rsidR="000D1186" w:rsidRPr="000D1186">
        <w:rPr>
          <w:rFonts w:ascii="Arial" w:eastAsia="MS Mincho" w:hAnsi="Arial" w:cs="Arial"/>
          <w:b/>
          <w:sz w:val="24"/>
          <w:lang w:eastAsia="en-US"/>
        </w:rPr>
        <w:t>R2-2403099</w:t>
      </w:r>
      <w:bookmarkStart w:id="0" w:name="_GoBack"/>
      <w:bookmarkEnd w:id="0"/>
    </w:p>
    <w:p w14:paraId="6D57A7F3" w14:textId="77777777" w:rsidR="009638FE" w:rsidRDefault="00DC3CA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 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7777777"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B1B46" w:rsidRPr="009B1B46">
        <w:rPr>
          <w:rFonts w:ascii="Arial" w:eastAsia="MS Mincho" w:hAnsi="Arial" w:cs="Arial"/>
          <w:b/>
          <w:sz w:val="24"/>
          <w:szCs w:val="24"/>
          <w:lang w:eastAsia="en-US"/>
        </w:rPr>
        <w:t>8.2.3.2</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9B1B46">
        <w:rPr>
          <w:rFonts w:ascii="Arial" w:eastAsia="MS Mincho" w:hAnsi="Arial" w:cs="Arial"/>
          <w:b/>
          <w:sz w:val="24"/>
          <w:szCs w:val="24"/>
          <w:lang w:eastAsia="en-US"/>
        </w:rPr>
        <w:t>D</w:t>
      </w:r>
      <w:r>
        <w:rPr>
          <w:rFonts w:ascii="Arial" w:eastAsia="MS Mincho" w:hAnsi="Arial" w:cs="Arial"/>
          <w:b/>
          <w:sz w:val="24"/>
          <w:szCs w:val="24"/>
          <w:lang w:eastAsia="en-US"/>
        </w:rPr>
        <w:t>ata transmission and protocol stack for A-IoT</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1"/>
        <w:rPr>
          <w:rFonts w:eastAsia="宋体"/>
          <w:lang w:eastAsia="zh-CN"/>
        </w:rPr>
      </w:pPr>
      <w:r>
        <w:rPr>
          <w:rFonts w:eastAsia="宋体"/>
          <w:lang w:eastAsia="zh-CN"/>
        </w:rPr>
        <w:t>1</w:t>
      </w:r>
      <w:r>
        <w:rPr>
          <w:rFonts w:eastAsia="宋体"/>
          <w:lang w:eastAsia="zh-CN"/>
        </w:rPr>
        <w:tab/>
        <w:t>Introduction</w:t>
      </w:r>
    </w:p>
    <w:p w14:paraId="103FD39F" w14:textId="77777777" w:rsidR="009638FE" w:rsidRDefault="00DC3CA4">
      <w:pPr>
        <w:rPr>
          <w:rFonts w:eastAsia="等线"/>
          <w:lang w:eastAsia="zh-CN"/>
        </w:rPr>
      </w:pPr>
      <w:r>
        <w:rPr>
          <w:rFonts w:eastAsia="等线"/>
          <w:lang w:eastAsia="zh-CN"/>
        </w:rPr>
        <w:t xml:space="preserve">A new SID for A-IoT (Ambient IoT) was approved in RAN#102 </w:t>
      </w:r>
      <w:r>
        <w:rPr>
          <w:rFonts w:eastAsia="等线"/>
          <w:lang w:eastAsia="zh-CN"/>
        </w:rPr>
        <w:fldChar w:fldCharType="begin"/>
      </w:r>
      <w:r>
        <w:rPr>
          <w:rFonts w:eastAsia="等线"/>
          <w:lang w:eastAsia="zh-CN"/>
        </w:rPr>
        <w:instrText xml:space="preserve"> REF _Ref161840155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w:t>
      </w:r>
    </w:p>
    <w:tbl>
      <w:tblPr>
        <w:tblStyle w:val="ae"/>
        <w:tblW w:w="0" w:type="auto"/>
        <w:tblLook w:val="04A0" w:firstRow="1" w:lastRow="0" w:firstColumn="1" w:lastColumn="0" w:noHBand="0" w:noVBand="1"/>
      </w:tblPr>
      <w:tblGrid>
        <w:gridCol w:w="9631"/>
      </w:tblGrid>
      <w:tr w:rsidR="009638FE" w14:paraId="3D750DA7" w14:textId="77777777">
        <w:tc>
          <w:tcPr>
            <w:tcW w:w="9631" w:type="dxa"/>
          </w:tcPr>
          <w:p w14:paraId="7BA64696" w14:textId="77777777" w:rsidR="009638FE" w:rsidRDefault="00DC3CA4">
            <w:pPr>
              <w:numPr>
                <w:ilvl w:val="0"/>
                <w:numId w:val="8"/>
              </w:numPr>
              <w:spacing w:after="120"/>
              <w:ind w:right="-96"/>
              <w:jc w:val="both"/>
              <w:rPr>
                <w:rFonts w:eastAsia="宋体"/>
                <w:lang w:val="en-US"/>
              </w:rPr>
            </w:pPr>
            <w:r>
              <w:rPr>
                <w:rFonts w:eastAsia="宋体"/>
                <w:lang w:val="en-US"/>
              </w:rPr>
              <w:t xml:space="preserve">For Topologies 1 &amp; 2 (UE as intermediate node under NW control) per TR 38.848, with </w:t>
            </w:r>
            <w:r>
              <w:rPr>
                <w:rFonts w:eastAsia="宋体"/>
                <w:color w:val="FF0000"/>
                <w:lang w:val="en-US"/>
              </w:rPr>
              <w:t>no RRC states, no mobility</w:t>
            </w:r>
            <w:r>
              <w:rPr>
                <w:rFonts w:eastAsia="宋体"/>
                <w:lang w:val="en-US"/>
              </w:rPr>
              <w:t xml:space="preserve"> (i.e. at least no cell selection/re-selection -like function), </w:t>
            </w:r>
            <w:r>
              <w:rPr>
                <w:rFonts w:eastAsia="宋体"/>
                <w:color w:val="FF0000"/>
                <w:lang w:val="en-US"/>
              </w:rPr>
              <w:t>no HARQ, no ARQ</w:t>
            </w:r>
            <w:r>
              <w:rPr>
                <w:rFonts w:eastAsia="宋体"/>
                <w:lang w:val="en-US"/>
              </w:rPr>
              <w:t xml:space="preserve">. </w:t>
            </w:r>
          </w:p>
          <w:p w14:paraId="34EEE1CD" w14:textId="77777777" w:rsidR="009638FE" w:rsidRDefault="00DC3CA4">
            <w:pPr>
              <w:spacing w:after="120"/>
              <w:ind w:right="-96"/>
              <w:jc w:val="both"/>
              <w:rPr>
                <w:rFonts w:eastAsia="等线"/>
                <w:lang w:val="en-US" w:eastAsia="zh-CN"/>
              </w:rPr>
            </w:pPr>
            <w:r>
              <w:rPr>
                <w:rFonts w:eastAsia="等线"/>
                <w:lang w:val="en-US" w:eastAsia="zh-CN"/>
              </w:rPr>
              <w:t>…</w:t>
            </w:r>
          </w:p>
          <w:p w14:paraId="4B59524F" w14:textId="77777777" w:rsidR="009638FE" w:rsidRDefault="00DC3CA4">
            <w:pPr>
              <w:numPr>
                <w:ilvl w:val="0"/>
                <w:numId w:val="8"/>
              </w:numPr>
              <w:spacing w:after="120"/>
              <w:ind w:right="-96"/>
              <w:jc w:val="both"/>
              <w:rPr>
                <w:rFonts w:eastAsia="宋体"/>
                <w:lang w:val="en-US"/>
              </w:rPr>
            </w:pPr>
            <w:r>
              <w:rPr>
                <w:rFonts w:eastAsia="宋体"/>
                <w:lang w:val="en-US"/>
              </w:rPr>
              <w:t>RAN2-led:</w:t>
            </w:r>
          </w:p>
          <w:p w14:paraId="3CB77C90" w14:textId="77777777" w:rsidR="009638FE" w:rsidRDefault="00DC3CA4" w:rsidP="00EF59AD">
            <w:pPr>
              <w:numPr>
                <w:ilvl w:val="1"/>
                <w:numId w:val="8"/>
              </w:numPr>
              <w:spacing w:after="120"/>
            </w:pPr>
            <w:r>
              <w:t xml:space="preserve">Study and decide </w:t>
            </w:r>
            <w:r>
              <w:rPr>
                <w:color w:val="FF0000"/>
              </w:rPr>
              <w:t>which functions are needed for an Ambient IoT compact protocol stack</w:t>
            </w:r>
            <w:r>
              <w:t xml:space="preserve"> and </w:t>
            </w:r>
            <w:r>
              <w:rPr>
                <w:color w:val="FF0000"/>
              </w:rPr>
              <w:t>lightweight signalling procedure</w:t>
            </w:r>
            <w:r>
              <w:t xml:space="preserve"> to enable</w:t>
            </w:r>
            <w:r>
              <w:rPr>
                <w:color w:val="FF0000"/>
              </w:rPr>
              <w:t xml:space="preserve"> DO-DTT and DT </w:t>
            </w:r>
            <w:r>
              <w:t>data transmission, and study those functions.</w:t>
            </w:r>
          </w:p>
          <w:p w14:paraId="66326E50" w14:textId="77777777" w:rsidR="009638FE" w:rsidRDefault="00DC3CA4" w:rsidP="00EF59AD">
            <w:pPr>
              <w:spacing w:after="120"/>
              <w:ind w:left="1440"/>
            </w:pPr>
            <w:r>
              <w:rPr>
                <w:lang w:val="en-US"/>
              </w:rPr>
              <w:t>For example:</w:t>
            </w:r>
          </w:p>
          <w:p w14:paraId="37BED046" w14:textId="77777777" w:rsidR="009638FE" w:rsidRDefault="00DC3CA4" w:rsidP="00EF59AD">
            <w:pPr>
              <w:numPr>
                <w:ilvl w:val="2"/>
                <w:numId w:val="8"/>
              </w:numPr>
              <w:spacing w:after="120"/>
              <w:rPr>
                <w:lang w:val="en-US"/>
              </w:rPr>
            </w:pPr>
            <w:r>
              <w:rPr>
                <w:lang w:val="en-US"/>
              </w:rPr>
              <w:t>Paging</w:t>
            </w:r>
          </w:p>
          <w:p w14:paraId="2E48E5C6" w14:textId="77777777" w:rsidR="009638FE" w:rsidRDefault="00DC3CA4" w:rsidP="00EF59AD">
            <w:pPr>
              <w:numPr>
                <w:ilvl w:val="2"/>
                <w:numId w:val="8"/>
              </w:numPr>
              <w:spacing w:after="120"/>
              <w:rPr>
                <w:lang w:val="en-US"/>
              </w:rPr>
            </w:pPr>
            <w:r>
              <w:rPr>
                <w:lang w:val="en-US"/>
              </w:rPr>
              <w:t>Random access</w:t>
            </w:r>
          </w:p>
          <w:p w14:paraId="3DA39653" w14:textId="77777777" w:rsidR="009638FE" w:rsidRDefault="00DC3CA4" w:rsidP="00EF59AD">
            <w:pPr>
              <w:numPr>
                <w:ilvl w:val="2"/>
                <w:numId w:val="8"/>
              </w:numPr>
              <w:spacing w:after="120"/>
              <w:rPr>
                <w:lang w:val="en-US"/>
              </w:rPr>
            </w:pPr>
            <w:r>
              <w:rPr>
                <w:lang w:val="en-US"/>
              </w:rPr>
              <w:t xml:space="preserve">Data transmission, including necessary radio resource control aspects, respecting the limitation in the General Scope </w:t>
            </w:r>
          </w:p>
          <w:p w14:paraId="47CACD3C" w14:textId="77777777" w:rsidR="009638FE" w:rsidRDefault="00DC3CA4" w:rsidP="00EF59AD">
            <w:pPr>
              <w:numPr>
                <w:ilvl w:val="2"/>
                <w:numId w:val="8"/>
              </w:numPr>
              <w:spacing w:after="120"/>
              <w:rPr>
                <w:lang w:val="en-US"/>
              </w:rPr>
            </w:pPr>
            <w:r>
              <w:rPr>
                <w:lang w:val="en-US"/>
              </w:rPr>
              <w:t>Interactions with upper layers</w:t>
            </w:r>
          </w:p>
          <w:p w14:paraId="4A3063E4" w14:textId="77777777" w:rsidR="009638FE" w:rsidRDefault="00DC3CA4" w:rsidP="00EF59AD">
            <w:pPr>
              <w:spacing w:after="120"/>
              <w:ind w:left="1440"/>
              <w:rPr>
                <w:rFonts w:eastAsiaTheme="minorEastAsia"/>
                <w:lang w:val="en-US"/>
              </w:rPr>
            </w:pPr>
            <w:r>
              <w:rPr>
                <w:lang w:val="en-US"/>
              </w:rPr>
              <w:t>For functionalities not listed above, they are studied only if found essential.</w:t>
            </w:r>
          </w:p>
        </w:tc>
      </w:tr>
    </w:tbl>
    <w:p w14:paraId="56CC12A6" w14:textId="2546EA75" w:rsidR="009638FE" w:rsidRDefault="00DC3CA4">
      <w:pPr>
        <w:rPr>
          <w:rFonts w:eastAsia="等线"/>
          <w:lang w:eastAsia="zh-CN"/>
        </w:rPr>
      </w:pPr>
      <w:r>
        <w:rPr>
          <w:rFonts w:eastAsia="等线"/>
          <w:lang w:val="en-US" w:eastAsia="zh-CN"/>
        </w:rPr>
        <w:t xml:space="preserve">In this contribution, protocol stack and data </w:t>
      </w:r>
      <w:r w:rsidR="002D5819">
        <w:rPr>
          <w:rFonts w:eastAsia="等线"/>
          <w:lang w:val="en-US" w:eastAsia="zh-CN"/>
        </w:rPr>
        <w:t xml:space="preserve">transmission issues </w:t>
      </w:r>
      <w:r>
        <w:rPr>
          <w:rFonts w:eastAsia="等线"/>
          <w:lang w:val="en-US" w:eastAsia="zh-CN"/>
        </w:rPr>
        <w:t>are discussed.</w:t>
      </w:r>
    </w:p>
    <w:p w14:paraId="6DF448A3" w14:textId="77777777" w:rsidR="009638FE" w:rsidRDefault="00DC3CA4">
      <w:pPr>
        <w:pStyle w:val="1"/>
        <w:rPr>
          <w:rFonts w:eastAsia="宋体"/>
          <w:lang w:eastAsia="zh-CN"/>
        </w:rPr>
      </w:pPr>
      <w:bookmarkStart w:id="1" w:name="_Toc499559238"/>
      <w:bookmarkStart w:id="2" w:name="_Toc147158671"/>
      <w:bookmarkStart w:id="3" w:name="_Toc61387172"/>
      <w:r>
        <w:rPr>
          <w:rFonts w:eastAsia="宋体"/>
          <w:lang w:eastAsia="zh-CN"/>
        </w:rPr>
        <w:t>2</w:t>
      </w:r>
      <w:r>
        <w:rPr>
          <w:rFonts w:eastAsia="宋体"/>
          <w:lang w:eastAsia="zh-CN"/>
        </w:rPr>
        <w:tab/>
        <w:t>Discussion</w:t>
      </w:r>
      <w:bookmarkEnd w:id="1"/>
      <w:bookmarkEnd w:id="2"/>
      <w:bookmarkEnd w:id="3"/>
    </w:p>
    <w:p w14:paraId="4F93895A" w14:textId="4E6497D6" w:rsidR="009638FE" w:rsidRDefault="00DC3CA4">
      <w:pPr>
        <w:pStyle w:val="2"/>
        <w:rPr>
          <w:rFonts w:eastAsia="宋体"/>
          <w:lang w:eastAsia="zh-CN"/>
        </w:rPr>
      </w:pPr>
      <w:r>
        <w:rPr>
          <w:rFonts w:eastAsia="宋体"/>
          <w:lang w:eastAsia="zh-CN"/>
        </w:rPr>
        <w:t>2.</w:t>
      </w:r>
      <w:r w:rsidR="008A5C9A">
        <w:rPr>
          <w:rFonts w:eastAsia="宋体"/>
          <w:lang w:eastAsia="zh-CN"/>
        </w:rPr>
        <w:t>1</w:t>
      </w:r>
      <w:r>
        <w:rPr>
          <w:rFonts w:eastAsia="宋体"/>
          <w:lang w:eastAsia="zh-CN"/>
        </w:rPr>
        <w:tab/>
        <w:t>Protocol layers</w:t>
      </w:r>
    </w:p>
    <w:p w14:paraId="5425920F" w14:textId="77777777" w:rsidR="00BC2F35" w:rsidRDefault="00BC2F35" w:rsidP="00BC2F35">
      <w:pPr>
        <w:rPr>
          <w:rFonts w:eastAsia="宋体"/>
        </w:rPr>
      </w:pPr>
      <w:r w:rsidRPr="002A3F24">
        <w:rPr>
          <w:rFonts w:eastAsia="宋体"/>
        </w:rPr>
        <w:t xml:space="preserve">From SID </w:t>
      </w:r>
      <w:r w:rsidRPr="002A3F24">
        <w:rPr>
          <w:rFonts w:eastAsia="宋体"/>
        </w:rPr>
        <w:fldChar w:fldCharType="begin"/>
      </w:r>
      <w:r w:rsidRPr="002A3F24">
        <w:rPr>
          <w:rFonts w:eastAsia="宋体"/>
        </w:rPr>
        <w:instrText xml:space="preserve"> REF _Ref161840155 \r \h  \* MERGEFORMAT </w:instrText>
      </w:r>
      <w:r w:rsidRPr="002A3F24">
        <w:rPr>
          <w:rFonts w:eastAsia="宋体"/>
        </w:rPr>
      </w:r>
      <w:r w:rsidRPr="002A3F24">
        <w:rPr>
          <w:rFonts w:eastAsia="宋体"/>
        </w:rPr>
        <w:fldChar w:fldCharType="separate"/>
      </w:r>
      <w:r w:rsidRPr="002A3F24">
        <w:rPr>
          <w:rFonts w:eastAsia="宋体"/>
        </w:rPr>
        <w:t>[1]</w:t>
      </w:r>
      <w:r w:rsidRPr="002A3F24">
        <w:rPr>
          <w:rFonts w:eastAsia="宋体"/>
        </w:rPr>
        <w:fldChar w:fldCharType="end"/>
      </w:r>
      <w:r w:rsidRPr="002A3F24">
        <w:rPr>
          <w:rFonts w:eastAsia="宋体"/>
        </w:rPr>
        <w:t>, a compact protocol stack was one of the study objectives from RAN2 perspective, and some functionalities were excluded, e.g., RRC states, HARQ, ARQ, and mobility. In this clause, the protocol stack is discussed layer by layer.</w:t>
      </w:r>
    </w:p>
    <w:p w14:paraId="1259A823" w14:textId="0421DD5D" w:rsidR="00B75759" w:rsidRPr="002B2A30" w:rsidRDefault="00B75759" w:rsidP="00B75759">
      <w:pPr>
        <w:pStyle w:val="3"/>
      </w:pPr>
      <w:r>
        <w:t>2.1.</w:t>
      </w:r>
      <w:r w:rsidR="00187F36">
        <w:t>1</w:t>
      </w:r>
      <w:r w:rsidR="00FC1D53">
        <w:tab/>
      </w:r>
      <w:r w:rsidRPr="002B2A30">
        <w:t>MAC layer</w:t>
      </w:r>
    </w:p>
    <w:p w14:paraId="149414B8" w14:textId="77777777" w:rsidR="00B75759" w:rsidRDefault="00B75759" w:rsidP="00B75759">
      <w:pPr>
        <w:rPr>
          <w:rFonts w:eastAsia="等线"/>
          <w:lang w:eastAsia="zh-CN"/>
        </w:rPr>
      </w:pPr>
      <w:r>
        <w:rPr>
          <w:rFonts w:eastAsia="等线"/>
          <w:lang w:eastAsia="zh-CN"/>
        </w:rPr>
        <w:t xml:space="preserve">As a basic functionality, random access-like procedure should be performed in MAC layer. In addition, at least one AS layer should be used to carry the data. MAC layer can carry data (e.g., by MAC SDU), and also can carry control information (e.g., like MAC CE) if any. </w:t>
      </w:r>
    </w:p>
    <w:p w14:paraId="0FEB8DB2" w14:textId="2235EC7D" w:rsidR="00B75759" w:rsidRDefault="00B75759" w:rsidP="00B75759">
      <w:pPr>
        <w:pStyle w:val="Proposal-HW"/>
      </w:pPr>
      <w:r>
        <w:t xml:space="preserve">Proposal </w:t>
      </w:r>
      <w:r w:rsidR="00957EAA">
        <w:t>1</w:t>
      </w:r>
      <w:r>
        <w:t>:</w:t>
      </w:r>
      <w:r>
        <w:tab/>
        <w:t>For A-IoT, the MAC layer is needed (e.g. at least for MAC PDU format definition and random access-like procedure).</w:t>
      </w:r>
    </w:p>
    <w:p w14:paraId="4517199C" w14:textId="11681FF3" w:rsidR="004F43EC" w:rsidRDefault="004F43EC" w:rsidP="004F43EC">
      <w:pPr>
        <w:rPr>
          <w:rFonts w:eastAsia="宋体"/>
          <w:lang w:eastAsia="zh-CN"/>
        </w:rPr>
      </w:pPr>
      <w:r>
        <w:rPr>
          <w:rFonts w:eastAsia="宋体" w:hint="eastAsia"/>
          <w:lang w:eastAsia="zh-CN"/>
        </w:rPr>
        <w:t>I</w:t>
      </w:r>
      <w:r>
        <w:rPr>
          <w:rFonts w:eastAsia="宋体"/>
          <w:lang w:eastAsia="zh-CN"/>
        </w:rPr>
        <w:t>n legacy</w:t>
      </w:r>
      <w:r w:rsidR="008B79C9">
        <w:rPr>
          <w:rFonts w:eastAsia="宋体"/>
          <w:lang w:eastAsia="zh-CN"/>
        </w:rPr>
        <w:t xml:space="preserve"> NR</w:t>
      </w:r>
      <w:r>
        <w:rPr>
          <w:rFonts w:eastAsia="宋体"/>
          <w:lang w:eastAsia="zh-CN"/>
        </w:rPr>
        <w:t xml:space="preserve">, one of the MAC layer functionalities is DRX, which works on the basis of DL synchronization between UE and network. For A-IoT device, the timing error is accumulated by 1 ms every 10 ms as a result of the large </w:t>
      </w:r>
      <w:r>
        <w:rPr>
          <w:lang w:eastAsia="zh-CN"/>
        </w:rPr>
        <w:t xml:space="preserve">sampling frequency offset (SFO) </w:t>
      </w:r>
      <w:r>
        <w:rPr>
          <w:rFonts w:eastAsia="宋体"/>
          <w:lang w:eastAsia="zh-CN"/>
        </w:rPr>
        <w:t>of ~10</w:t>
      </w:r>
      <w:r>
        <w:rPr>
          <w:rFonts w:eastAsia="宋体"/>
          <w:vertAlign w:val="superscript"/>
          <w:lang w:eastAsia="zh-CN"/>
        </w:rPr>
        <w:t>5</w:t>
      </w:r>
      <w:r>
        <w:rPr>
          <w:rFonts w:eastAsia="宋体"/>
          <w:lang w:eastAsia="zh-CN"/>
        </w:rPr>
        <w:t xml:space="preserve"> ppm. Therefore, it is difficult to maintain DL synchronization between A-IoT device and the network, and thus difficult for A-IoT device to track the DRX boundary.</w:t>
      </w:r>
    </w:p>
    <w:p w14:paraId="223E51C3" w14:textId="09BE37A1" w:rsidR="004F43EC" w:rsidRDefault="004F43EC" w:rsidP="004F43EC">
      <w:pPr>
        <w:pStyle w:val="Observation-HW"/>
        <w:rPr>
          <w:rFonts w:eastAsia="宋体"/>
        </w:rPr>
      </w:pPr>
      <w:r>
        <w:rPr>
          <w:rFonts w:eastAsia="宋体"/>
        </w:rPr>
        <w:lastRenderedPageBreak/>
        <w:t xml:space="preserve">Observation </w:t>
      </w:r>
      <w:r w:rsidR="00F60327">
        <w:rPr>
          <w:rFonts w:eastAsia="宋体"/>
        </w:rPr>
        <w:t>1</w:t>
      </w:r>
      <w:r>
        <w:rPr>
          <w:rFonts w:eastAsia="宋体"/>
        </w:rPr>
        <w:t>:</w:t>
      </w:r>
      <w:r>
        <w:rPr>
          <w:rFonts w:eastAsia="宋体"/>
        </w:rPr>
        <w:tab/>
        <w:t>A-IoT device is not able to track the DRX boundary in time domain, due to extremely low timing accuracy.</w:t>
      </w:r>
    </w:p>
    <w:p w14:paraId="4BD36262" w14:textId="20A0DF4C" w:rsidR="004F43EC" w:rsidRDefault="004F43EC" w:rsidP="004F43EC">
      <w:pPr>
        <w:rPr>
          <w:rFonts w:eastAsia="宋体"/>
        </w:rPr>
      </w:pPr>
      <w:r>
        <w:rPr>
          <w:rFonts w:eastAsia="宋体"/>
        </w:rPr>
        <w:t xml:space="preserve">The typical service of A-IoT includes inventory and command </w:t>
      </w:r>
      <w:r>
        <w:rPr>
          <w:rFonts w:eastAsia="Malgun Gothic"/>
          <w:lang w:eastAsia="de-DE"/>
        </w:rPr>
        <w:t>(e.g. read, write, disable), the data transport may only include one- or two- times transmission (e.g. device ID report, DL command and UL response). In addition, the maximum message size is approximately 1000 bits for these service</w:t>
      </w:r>
      <w:r w:rsidR="006B5084">
        <w:rPr>
          <w:rFonts w:eastAsia="Malgun Gothic"/>
          <w:lang w:eastAsia="de-DE"/>
        </w:rPr>
        <w:t>s</w:t>
      </w:r>
      <w:r>
        <w:rPr>
          <w:rFonts w:eastAsia="Malgun Gothic"/>
          <w:lang w:eastAsia="de-DE"/>
        </w:rPr>
        <w:t xml:space="preserve"> as described in the TR conclusion [2]. In our understanding, the duration for </w:t>
      </w:r>
      <w:r w:rsidR="006B5084">
        <w:rPr>
          <w:rFonts w:eastAsia="Malgun Gothic"/>
          <w:lang w:eastAsia="de-DE"/>
        </w:rPr>
        <w:t xml:space="preserve">the transmission of </w:t>
      </w:r>
      <w:r>
        <w:rPr>
          <w:rFonts w:eastAsia="Malgun Gothic"/>
          <w:lang w:eastAsia="de-DE"/>
        </w:rPr>
        <w:t>these small data will be quite short. Moreover, b</w:t>
      </w:r>
      <w:r>
        <w:rPr>
          <w:rFonts w:eastAsia="宋体"/>
        </w:rPr>
        <w:t>y applying the slotted-ALOHA mechanism, data transmission of different A-IoT devices can be distributed to different places in time domain, e.g., to different occasions. It means that an A-IoT device transmits</w:t>
      </w:r>
      <w:r w:rsidR="00DC56EF">
        <w:rPr>
          <w:rFonts w:eastAsia="宋体" w:hint="eastAsia"/>
          <w:lang w:eastAsia="zh-CN"/>
        </w:rPr>
        <w:t>/</w:t>
      </w:r>
      <w:r w:rsidR="00DC56EF">
        <w:rPr>
          <w:rFonts w:eastAsia="宋体"/>
          <w:lang w:eastAsia="zh-CN"/>
        </w:rPr>
        <w:t>receives</w:t>
      </w:r>
      <w:r>
        <w:rPr>
          <w:rFonts w:eastAsia="宋体"/>
        </w:rPr>
        <w:t xml:space="preserve"> data in its own occasion, the duration of which will be quite short. As a result, the DRX function is not needed/motivated for the short transmission duration for A-IoT.</w:t>
      </w:r>
    </w:p>
    <w:p w14:paraId="07721A74" w14:textId="6168C226" w:rsidR="004F43EC" w:rsidRDefault="004F43EC" w:rsidP="004F43EC">
      <w:pPr>
        <w:pStyle w:val="Observation-HW"/>
        <w:rPr>
          <w:rFonts w:eastAsia="宋体"/>
        </w:rPr>
      </w:pPr>
      <w:r>
        <w:rPr>
          <w:rFonts w:eastAsia="宋体"/>
        </w:rPr>
        <w:t xml:space="preserve">Observation </w:t>
      </w:r>
      <w:r w:rsidR="00F60327">
        <w:rPr>
          <w:rFonts w:eastAsia="宋体"/>
        </w:rPr>
        <w:t>2</w:t>
      </w:r>
      <w:r>
        <w:rPr>
          <w:rFonts w:eastAsia="宋体"/>
        </w:rPr>
        <w:t>:</w:t>
      </w:r>
      <w:r>
        <w:rPr>
          <w:rFonts w:eastAsia="宋体"/>
        </w:rPr>
        <w:tab/>
        <w:t>For single device, the data transmission duration in one inventory/command procedure will be quite short (even with multiple UL transmissions), without the need/motivation of DRX function.</w:t>
      </w:r>
    </w:p>
    <w:p w14:paraId="3F6D873E" w14:textId="77777777" w:rsidR="004F43EC" w:rsidRDefault="004F43EC" w:rsidP="004F43EC">
      <w:pPr>
        <w:rPr>
          <w:rFonts w:eastAsia="宋体"/>
          <w:lang w:eastAsia="zh-CN"/>
        </w:rPr>
      </w:pPr>
      <w:r>
        <w:rPr>
          <w:rFonts w:eastAsia="宋体"/>
          <w:lang w:eastAsia="zh-CN"/>
        </w:rPr>
        <w:t>Considering that DRX is not suitable for A-IoT type service, and also that it is difficult for A-IoT device to operate DRX, we think DRX is not needed for A-IoT device.</w:t>
      </w:r>
    </w:p>
    <w:p w14:paraId="67EA2AB7" w14:textId="462BAC81" w:rsidR="004F43EC" w:rsidRPr="00536438" w:rsidRDefault="004F43EC" w:rsidP="002227D5">
      <w:pPr>
        <w:pStyle w:val="Observation-HW"/>
        <w:rPr>
          <w:rFonts w:eastAsia="宋体"/>
        </w:rPr>
      </w:pPr>
      <w:r>
        <w:rPr>
          <w:rFonts w:eastAsia="宋体"/>
        </w:rPr>
        <w:t>Observation</w:t>
      </w:r>
      <w:r w:rsidDel="004F43EC">
        <w:rPr>
          <w:rFonts w:eastAsia="宋体"/>
        </w:rPr>
        <w:t xml:space="preserve"> </w:t>
      </w:r>
      <w:r w:rsidR="00F60327">
        <w:rPr>
          <w:rFonts w:eastAsia="宋体"/>
        </w:rPr>
        <w:t>3</w:t>
      </w:r>
      <w:r>
        <w:rPr>
          <w:rFonts w:eastAsia="宋体"/>
        </w:rPr>
        <w:t>:</w:t>
      </w:r>
      <w:r>
        <w:rPr>
          <w:rFonts w:eastAsia="宋体"/>
        </w:rPr>
        <w:tab/>
        <w:t xml:space="preserve">For A-IoT, the MAC layer DRX function is not needed in R19. </w:t>
      </w:r>
    </w:p>
    <w:p w14:paraId="44BE5FF0" w14:textId="1485ABC1" w:rsidR="00B75759" w:rsidRPr="002B2A30" w:rsidRDefault="00B75759" w:rsidP="00B75759">
      <w:pPr>
        <w:pStyle w:val="3"/>
      </w:pPr>
      <w:r>
        <w:t>2.1.</w:t>
      </w:r>
      <w:r w:rsidR="00187F36">
        <w:t>2</w:t>
      </w:r>
      <w:r w:rsidR="00FC1D53">
        <w:tab/>
      </w:r>
      <w:r w:rsidRPr="002B2A30">
        <w:t>RLC layer</w:t>
      </w:r>
    </w:p>
    <w:p w14:paraId="56734590" w14:textId="77777777" w:rsidR="00B75759" w:rsidRDefault="00B75759" w:rsidP="00B75759">
      <w:pPr>
        <w:rPr>
          <w:rFonts w:eastAsia="等线"/>
          <w:lang w:eastAsia="zh-CN"/>
        </w:rPr>
      </w:pPr>
      <w:r>
        <w:rPr>
          <w:rFonts w:eastAsia="等线" w:hint="eastAsia"/>
          <w:lang w:eastAsia="zh-CN"/>
        </w:rPr>
        <w:t>I</w:t>
      </w:r>
      <w:r>
        <w:rPr>
          <w:rFonts w:eastAsia="等线"/>
          <w:lang w:eastAsia="zh-CN"/>
        </w:rPr>
        <w:t>n TR 38.848, the RAN design targets are defined, and for A-IoT devices, the maximum message size to be received or to transmit is approximately 1000 bits, as shown below:</w:t>
      </w:r>
    </w:p>
    <w:tbl>
      <w:tblPr>
        <w:tblStyle w:val="ae"/>
        <w:tblW w:w="0" w:type="auto"/>
        <w:tblLook w:val="04A0" w:firstRow="1" w:lastRow="0" w:firstColumn="1" w:lastColumn="0" w:noHBand="0" w:noVBand="1"/>
      </w:tblPr>
      <w:tblGrid>
        <w:gridCol w:w="9631"/>
      </w:tblGrid>
      <w:tr w:rsidR="00B75759" w14:paraId="394FE09B" w14:textId="77777777" w:rsidTr="006E718B">
        <w:tc>
          <w:tcPr>
            <w:tcW w:w="9631" w:type="dxa"/>
          </w:tcPr>
          <w:p w14:paraId="1F409B2D" w14:textId="77777777" w:rsidR="00B75759" w:rsidRDefault="00B75759" w:rsidP="006E718B">
            <w:pPr>
              <w:keepNext/>
              <w:keepLines/>
              <w:spacing w:before="180"/>
              <w:ind w:left="1134" w:hanging="1134"/>
              <w:outlineLvl w:val="1"/>
              <w:rPr>
                <w:rFonts w:ascii="Arial" w:hAnsi="Arial"/>
                <w:sz w:val="32"/>
                <w:lang w:eastAsia="en-GB"/>
              </w:rPr>
            </w:pPr>
            <w:bookmarkStart w:id="4" w:name="_Toc145960166"/>
            <w:r>
              <w:rPr>
                <w:rFonts w:ascii="Arial" w:hAnsi="Arial"/>
                <w:sz w:val="32"/>
                <w:lang w:eastAsia="en-GB"/>
              </w:rPr>
              <w:t>5.5</w:t>
            </w:r>
            <w:r>
              <w:rPr>
                <w:rFonts w:ascii="Arial" w:hAnsi="Arial"/>
                <w:sz w:val="32"/>
                <w:lang w:eastAsia="en-GB"/>
              </w:rPr>
              <w:tab/>
              <w:t>Maximum message size</w:t>
            </w:r>
            <w:bookmarkEnd w:id="4"/>
          </w:p>
          <w:p w14:paraId="0C8DDC7A" w14:textId="77777777" w:rsidR="00B75759" w:rsidRDefault="00B75759" w:rsidP="006E718B">
            <w:pPr>
              <w:rPr>
                <w:rFonts w:eastAsia="等线"/>
                <w:lang w:eastAsia="en-GB"/>
              </w:rPr>
            </w:pPr>
            <w:r>
              <w:rPr>
                <w:rFonts w:eastAsia="等线"/>
                <w:lang w:eastAsia="en-GB"/>
              </w:rPr>
              <w:t xml:space="preserve">The design target of maximum message size is </w:t>
            </w:r>
            <w:r>
              <w:rPr>
                <w:rFonts w:eastAsia="等线"/>
                <w:highlight w:val="yellow"/>
                <w:lang w:eastAsia="en-GB"/>
              </w:rPr>
              <w:t>approximately 1000 bits to be received by the Ambient IoT device, and approximately 1000 bits to be transmitted from the Ambient IoT device</w:t>
            </w:r>
            <w:r>
              <w:rPr>
                <w:rFonts w:eastAsia="等线"/>
                <w:lang w:eastAsia="en-GB"/>
              </w:rPr>
              <w:t>, based on the maximum application layer packet size.</w:t>
            </w:r>
          </w:p>
        </w:tc>
      </w:tr>
    </w:tbl>
    <w:p w14:paraId="667F728A" w14:textId="4918C2C4" w:rsidR="00B75759" w:rsidRDefault="00B75759" w:rsidP="00B75759">
      <w:pPr>
        <w:pStyle w:val="Observation-HW"/>
        <w:ind w:left="1410" w:hanging="1410"/>
        <w:rPr>
          <w:rFonts w:eastAsia="Malgun Gothic"/>
        </w:rPr>
      </w:pPr>
      <w:r>
        <w:rPr>
          <w:rFonts w:eastAsia="Malgun Gothic"/>
        </w:rPr>
        <w:t xml:space="preserve">Observation </w:t>
      </w:r>
      <w:r w:rsidR="00D95E3C">
        <w:rPr>
          <w:rFonts w:eastAsia="Malgun Gothic"/>
        </w:rPr>
        <w:t>4</w:t>
      </w:r>
      <w:r>
        <w:rPr>
          <w:rFonts w:eastAsia="Malgun Gothic"/>
        </w:rPr>
        <w:t>:</w:t>
      </w:r>
      <w:r>
        <w:rPr>
          <w:rFonts w:eastAsia="Malgun Gothic"/>
        </w:rPr>
        <w:tab/>
        <w:t>The UL data for A-IoT is typically small data (i.e. the maximum data size is 1000bits).</w:t>
      </w:r>
    </w:p>
    <w:p w14:paraId="425A0F1E" w14:textId="56A33BA7" w:rsidR="00B75759" w:rsidRDefault="00B75759" w:rsidP="00B75759">
      <w:pPr>
        <w:rPr>
          <w:rFonts w:eastAsia="等线"/>
          <w:lang w:eastAsia="zh-CN"/>
        </w:rPr>
      </w:pPr>
      <w:r>
        <w:rPr>
          <w:rFonts w:eastAsia="等线"/>
          <w:lang w:eastAsia="zh-CN"/>
        </w:rPr>
        <w:t>In RAN1#116, RAN1 agreed that “</w:t>
      </w:r>
      <w:r>
        <w:rPr>
          <w:rFonts w:eastAsia="等线"/>
          <w:b/>
          <w:i/>
          <w:lang w:eastAsia="zh-CN"/>
        </w:rPr>
        <w:t>For A-IoT contention-based access procedure, at least slotted-ALOHA based access is studied</w:t>
      </w:r>
      <w:r>
        <w:rPr>
          <w:rFonts w:eastAsia="等线"/>
          <w:lang w:eastAsia="zh-CN"/>
        </w:rPr>
        <w:t xml:space="preserve">”. By applying the slotted-ALOHA mechanism, data transmission of different A-IoT devices can be distributed to different time, e.g., different slots. In addition, BS is aware of the current service type, e.g., inventory, read or write, based on which the BS can have </w:t>
      </w:r>
      <w:r w:rsidR="00C83ADD">
        <w:rPr>
          <w:rFonts w:eastAsia="等线"/>
          <w:lang w:eastAsia="zh-CN"/>
        </w:rPr>
        <w:t xml:space="preserve">the </w:t>
      </w:r>
      <w:r>
        <w:rPr>
          <w:rFonts w:eastAsia="等线"/>
          <w:lang w:eastAsia="zh-CN"/>
        </w:rPr>
        <w:t xml:space="preserve">knowledge of the UL data volume </w:t>
      </w:r>
      <w:r w:rsidR="00CF448C">
        <w:rPr>
          <w:rFonts w:eastAsia="等线"/>
          <w:lang w:eastAsia="zh-CN"/>
        </w:rPr>
        <w:t xml:space="preserve">expected from one device </w:t>
      </w:r>
      <w:r>
        <w:rPr>
          <w:rFonts w:eastAsia="等线"/>
          <w:lang w:eastAsia="zh-CN"/>
        </w:rPr>
        <w:t xml:space="preserve">for </w:t>
      </w:r>
      <w:r w:rsidR="00CF448C">
        <w:rPr>
          <w:rFonts w:eastAsia="等线"/>
          <w:lang w:eastAsia="zh-CN"/>
        </w:rPr>
        <w:t xml:space="preserve">the </w:t>
      </w:r>
      <w:r>
        <w:rPr>
          <w:rFonts w:eastAsia="等线"/>
          <w:lang w:eastAsia="zh-CN"/>
        </w:rPr>
        <w:t>current service type. Considering that the UL data sent by A-IoT device is typically small, there is no doubt that the BS can schedule enough resources for an A-IoT device to perform its UL transmission in one UL transmission opportunity.</w:t>
      </w:r>
    </w:p>
    <w:p w14:paraId="1402DCD3" w14:textId="4F3455BA" w:rsidR="00B75759" w:rsidRDefault="00B75759" w:rsidP="00B75759">
      <w:pPr>
        <w:pStyle w:val="Observation-HW"/>
        <w:ind w:left="1410" w:hanging="1410"/>
        <w:rPr>
          <w:rFonts w:eastAsia="Malgun Gothic"/>
        </w:rPr>
      </w:pPr>
      <w:r>
        <w:rPr>
          <w:rFonts w:eastAsia="Malgun Gothic"/>
        </w:rPr>
        <w:t xml:space="preserve">Observation </w:t>
      </w:r>
      <w:r w:rsidR="00D95E3C">
        <w:rPr>
          <w:rFonts w:eastAsia="Malgun Gothic"/>
        </w:rPr>
        <w:t>5</w:t>
      </w:r>
      <w:r>
        <w:rPr>
          <w:rFonts w:eastAsia="Malgun Gothic"/>
        </w:rPr>
        <w:t>:</w:t>
      </w:r>
      <w:r>
        <w:rPr>
          <w:rFonts w:eastAsia="Malgun Gothic"/>
        </w:rPr>
        <w:tab/>
        <w:t>RAN2 can assume</w:t>
      </w:r>
      <w:r w:rsidR="00CF448C">
        <w:rPr>
          <w:rFonts w:eastAsia="Malgun Gothic"/>
        </w:rPr>
        <w:t xml:space="preserve"> that</w:t>
      </w:r>
      <w:r>
        <w:rPr>
          <w:rFonts w:eastAsia="Malgun Gothic"/>
        </w:rPr>
        <w:t xml:space="preserve"> the BS can</w:t>
      </w:r>
      <w:r w:rsidR="00B06882">
        <w:rPr>
          <w:rFonts w:eastAsia="Malgun Gothic"/>
        </w:rPr>
        <w:t xml:space="preserve"> and </w:t>
      </w:r>
      <w:r>
        <w:rPr>
          <w:rFonts w:eastAsia="Malgun Gothic"/>
        </w:rPr>
        <w:t xml:space="preserve">should ensure </w:t>
      </w:r>
      <w:r w:rsidR="00CF448C">
        <w:rPr>
          <w:rFonts w:eastAsia="Malgun Gothic"/>
        </w:rPr>
        <w:t xml:space="preserve">that </w:t>
      </w:r>
      <w:r>
        <w:rPr>
          <w:rFonts w:eastAsia="Malgun Gothic"/>
        </w:rPr>
        <w:t xml:space="preserve">the A-IoT device </w:t>
      </w:r>
      <w:r w:rsidR="00CF448C">
        <w:rPr>
          <w:rFonts w:eastAsia="Malgun Gothic"/>
        </w:rPr>
        <w:t xml:space="preserve">is able </w:t>
      </w:r>
      <w:r>
        <w:rPr>
          <w:rFonts w:eastAsia="Malgun Gothic"/>
        </w:rPr>
        <w:t xml:space="preserve">to transmit its UL data </w:t>
      </w:r>
      <w:r w:rsidR="00CF448C">
        <w:rPr>
          <w:rFonts w:eastAsia="Malgun Gothic"/>
        </w:rPr>
        <w:t xml:space="preserve">within </w:t>
      </w:r>
      <w:r>
        <w:rPr>
          <w:rFonts w:eastAsia="Malgun Gothic"/>
        </w:rPr>
        <w:t xml:space="preserve">one UL transmission opportunity, for </w:t>
      </w:r>
      <w:r w:rsidR="00CF448C">
        <w:rPr>
          <w:rFonts w:eastAsia="Malgun Gothic"/>
        </w:rPr>
        <w:t xml:space="preserve">the typically </w:t>
      </w:r>
      <w:r>
        <w:rPr>
          <w:rFonts w:eastAsia="Malgun Gothic"/>
        </w:rPr>
        <w:t xml:space="preserve">small data of </w:t>
      </w:r>
      <w:r w:rsidR="00CF448C">
        <w:rPr>
          <w:rFonts w:eastAsia="Malgun Gothic"/>
        </w:rPr>
        <w:t xml:space="preserve">the </w:t>
      </w:r>
      <w:r>
        <w:rPr>
          <w:rFonts w:eastAsia="Malgun Gothic"/>
        </w:rPr>
        <w:t>A-IoT traffic.</w:t>
      </w:r>
    </w:p>
    <w:p w14:paraId="4CDE45D8" w14:textId="5D6C5975" w:rsidR="00B75759" w:rsidRPr="0049060D" w:rsidRDefault="00B75759" w:rsidP="00B75759">
      <w:pPr>
        <w:rPr>
          <w:rFonts w:eastAsia="等线"/>
          <w:lang w:eastAsia="zh-CN"/>
        </w:rPr>
      </w:pPr>
      <w:r w:rsidRPr="0049060D">
        <w:rPr>
          <w:rFonts w:eastAsia="等线"/>
          <w:lang w:eastAsia="zh-CN"/>
        </w:rPr>
        <w:t xml:space="preserve">In legacy, the RLC layer provides segmentation and reassembly for RLC SDUs. However, the segmentation function provided by RLC requires extra </w:t>
      </w:r>
      <w:r w:rsidR="00CC23DA">
        <w:rPr>
          <w:rFonts w:eastAsia="等线"/>
          <w:lang w:eastAsia="zh-CN"/>
        </w:rPr>
        <w:t xml:space="preserve">L2 </w:t>
      </w:r>
      <w:r>
        <w:rPr>
          <w:rFonts w:eastAsia="等线"/>
          <w:lang w:eastAsia="zh-CN"/>
        </w:rPr>
        <w:t xml:space="preserve">buffer, which </w:t>
      </w:r>
      <w:r w:rsidR="003A3F4D">
        <w:rPr>
          <w:rFonts w:eastAsia="等线"/>
          <w:lang w:eastAsia="zh-CN"/>
        </w:rPr>
        <w:t>can</w:t>
      </w:r>
      <w:r>
        <w:rPr>
          <w:rFonts w:eastAsia="等线"/>
          <w:lang w:eastAsia="zh-CN"/>
        </w:rPr>
        <w:t xml:space="preserve">not </w:t>
      </w:r>
      <w:r w:rsidR="003A3F4D">
        <w:rPr>
          <w:rFonts w:eastAsia="等线"/>
          <w:lang w:eastAsia="zh-CN"/>
        </w:rPr>
        <w:t xml:space="preserve">be assumed </w:t>
      </w:r>
      <w:r>
        <w:rPr>
          <w:rFonts w:eastAsia="等线"/>
          <w:lang w:eastAsia="zh-CN"/>
        </w:rPr>
        <w:t xml:space="preserve">for A-IoT </w:t>
      </w:r>
      <w:r w:rsidR="003A3F4D">
        <w:rPr>
          <w:rFonts w:eastAsia="等线"/>
          <w:lang w:eastAsia="zh-CN"/>
        </w:rPr>
        <w:t xml:space="preserve">devices </w:t>
      </w:r>
      <w:r>
        <w:rPr>
          <w:rFonts w:eastAsia="等线"/>
          <w:lang w:eastAsia="zh-CN"/>
        </w:rPr>
        <w:t>because of the limited memory.</w:t>
      </w:r>
      <w:r w:rsidR="00CC23DA">
        <w:rPr>
          <w:rFonts w:eastAsia="等线"/>
          <w:lang w:eastAsia="zh-CN"/>
        </w:rPr>
        <w:t xml:space="preserve"> </w:t>
      </w:r>
      <w:r w:rsidRPr="0049060D">
        <w:rPr>
          <w:rFonts w:eastAsia="等线"/>
          <w:lang w:eastAsia="zh-CN"/>
        </w:rPr>
        <w:t xml:space="preserve">Taking UM data transmission as an example, </w:t>
      </w:r>
      <w:r>
        <w:rPr>
          <w:rFonts w:eastAsia="等线"/>
          <w:lang w:eastAsia="zh-CN"/>
        </w:rPr>
        <w:t xml:space="preserve">each segment that needs to be transmitted should be stored in the buffer. </w:t>
      </w:r>
      <w:r w:rsidRPr="0049060D">
        <w:rPr>
          <w:rFonts w:eastAsia="等线"/>
          <w:lang w:eastAsia="zh-CN"/>
        </w:rPr>
        <w:t>Besides,</w:t>
      </w:r>
      <w:r>
        <w:rPr>
          <w:rFonts w:eastAsia="等线"/>
          <w:lang w:eastAsia="zh-CN"/>
        </w:rPr>
        <w:t xml:space="preserve"> </w:t>
      </w:r>
      <w:r w:rsidRPr="0049060D">
        <w:rPr>
          <w:rFonts w:eastAsia="等线"/>
          <w:lang w:eastAsia="zh-CN"/>
        </w:rPr>
        <w:t>6-bit or 12-bit SN field is used for an UMD PDU when an RLC SDU is segmented. 16-bit SO field is also needed when the UMD PDU is not the first segment of this RLC SDU.</w:t>
      </w:r>
      <w:r>
        <w:rPr>
          <w:rFonts w:eastAsia="等线"/>
          <w:lang w:eastAsia="zh-CN"/>
        </w:rPr>
        <w:t xml:space="preserve"> The additional buffer </w:t>
      </w:r>
      <w:r w:rsidR="003A3F4D">
        <w:rPr>
          <w:rFonts w:eastAsia="等线"/>
          <w:lang w:eastAsia="zh-CN"/>
        </w:rPr>
        <w:t xml:space="preserve">and related operations </w:t>
      </w:r>
      <w:r>
        <w:rPr>
          <w:rFonts w:eastAsia="等线"/>
          <w:lang w:eastAsia="zh-CN"/>
        </w:rPr>
        <w:t xml:space="preserve">will </w:t>
      </w:r>
      <w:r w:rsidR="003A3F4D">
        <w:rPr>
          <w:rFonts w:eastAsia="等线"/>
          <w:lang w:eastAsia="zh-CN"/>
        </w:rPr>
        <w:t xml:space="preserve">not only require extra memory, but also </w:t>
      </w:r>
      <w:r>
        <w:rPr>
          <w:rFonts w:eastAsia="等线"/>
          <w:lang w:eastAsia="zh-CN"/>
        </w:rPr>
        <w:t>introduce extra power consumption and complexity</w:t>
      </w:r>
      <w:r w:rsidR="0001324B">
        <w:rPr>
          <w:rFonts w:eastAsia="等线"/>
          <w:lang w:eastAsia="zh-CN"/>
        </w:rPr>
        <w:t xml:space="preserve"> to Ambient IoT </w:t>
      </w:r>
      <w:r w:rsidR="004A6C03">
        <w:rPr>
          <w:rFonts w:eastAsia="等线"/>
          <w:lang w:eastAsia="zh-CN"/>
        </w:rPr>
        <w:t>devices</w:t>
      </w:r>
      <w:r>
        <w:rPr>
          <w:rFonts w:eastAsia="等线"/>
          <w:lang w:eastAsia="zh-CN"/>
        </w:rPr>
        <w:t xml:space="preserve">. </w:t>
      </w:r>
    </w:p>
    <w:p w14:paraId="062A5C58" w14:textId="1579515A" w:rsidR="00B75759" w:rsidRPr="0049060D" w:rsidRDefault="00B75759" w:rsidP="00B75759">
      <w:pPr>
        <w:pStyle w:val="Observation-HW"/>
        <w:ind w:left="1410" w:hanging="1410"/>
        <w:rPr>
          <w:rFonts w:eastAsia="Malgun Gothic"/>
        </w:rPr>
      </w:pPr>
      <w:r w:rsidRPr="0049060D">
        <w:rPr>
          <w:rFonts w:eastAsia="Malgun Gothic"/>
        </w:rPr>
        <w:t xml:space="preserve">Observation </w:t>
      </w:r>
      <w:r w:rsidR="00D95E3C">
        <w:rPr>
          <w:rFonts w:eastAsia="Malgun Gothic"/>
        </w:rPr>
        <w:t>6</w:t>
      </w:r>
      <w:r w:rsidRPr="0049060D">
        <w:rPr>
          <w:rFonts w:eastAsia="Malgun Gothic"/>
        </w:rPr>
        <w:t>:</w:t>
      </w:r>
      <w:r w:rsidRPr="0049060D">
        <w:rPr>
          <w:rFonts w:eastAsia="Malgun Gothic"/>
        </w:rPr>
        <w:tab/>
        <w:t xml:space="preserve">Segmentation requires additional L2 buffer </w:t>
      </w:r>
      <w:r w:rsidR="003A3F4D">
        <w:rPr>
          <w:rFonts w:eastAsia="Malgun Gothic"/>
        </w:rPr>
        <w:t>in</w:t>
      </w:r>
      <w:r w:rsidR="003A3F4D" w:rsidRPr="0049060D">
        <w:rPr>
          <w:rFonts w:eastAsia="Malgun Gothic"/>
        </w:rPr>
        <w:t xml:space="preserve"> </w:t>
      </w:r>
      <w:r w:rsidRPr="0049060D">
        <w:rPr>
          <w:rFonts w:eastAsia="Malgun Gothic"/>
        </w:rPr>
        <w:t>the A-IoT device, which</w:t>
      </w:r>
      <w:r w:rsidR="003A3F4D">
        <w:rPr>
          <w:rFonts w:eastAsia="Malgun Gothic"/>
        </w:rPr>
        <w:t>, together with its operations,</w:t>
      </w:r>
      <w:r w:rsidRPr="0049060D">
        <w:rPr>
          <w:rFonts w:eastAsia="Malgun Gothic"/>
        </w:rPr>
        <w:t xml:space="preserve"> </w:t>
      </w:r>
      <w:r w:rsidR="003A3F4D">
        <w:rPr>
          <w:rFonts w:eastAsia="Malgun Gothic"/>
        </w:rPr>
        <w:t>requires</w:t>
      </w:r>
      <w:r w:rsidRPr="0049060D">
        <w:rPr>
          <w:rFonts w:eastAsia="Malgun Gothic"/>
        </w:rPr>
        <w:t xml:space="preserve"> unnecessary </w:t>
      </w:r>
      <w:r w:rsidR="003A3F4D">
        <w:rPr>
          <w:rFonts w:eastAsia="Malgun Gothic"/>
        </w:rPr>
        <w:t xml:space="preserve">and not negligible </w:t>
      </w:r>
      <w:r w:rsidRPr="0049060D">
        <w:rPr>
          <w:rFonts w:eastAsia="Malgun Gothic"/>
        </w:rPr>
        <w:t xml:space="preserve">complexity </w:t>
      </w:r>
      <w:r w:rsidR="003A3F4D">
        <w:rPr>
          <w:rFonts w:eastAsia="Malgun Gothic"/>
        </w:rPr>
        <w:t>in</w:t>
      </w:r>
      <w:r w:rsidRPr="0049060D">
        <w:rPr>
          <w:rFonts w:eastAsia="Malgun Gothic"/>
        </w:rPr>
        <w:t xml:space="preserve"> the A-IoT device.</w:t>
      </w:r>
    </w:p>
    <w:p w14:paraId="22254C86" w14:textId="089393FC" w:rsidR="00B75759" w:rsidRDefault="00B75759" w:rsidP="00B75759">
      <w:pPr>
        <w:rPr>
          <w:rFonts w:eastAsia="等线"/>
          <w:lang w:eastAsia="zh-CN"/>
        </w:rPr>
      </w:pPr>
      <w:r>
        <w:rPr>
          <w:rFonts w:eastAsia="等线"/>
          <w:lang w:eastAsia="zh-CN"/>
        </w:rPr>
        <w:t>Based on the above observations, we think there is no need to segment the A-IoT data</w:t>
      </w:r>
      <w:r w:rsidR="003B4540">
        <w:rPr>
          <w:rFonts w:eastAsia="等线"/>
          <w:lang w:eastAsia="zh-CN"/>
        </w:rPr>
        <w:t>,</w:t>
      </w:r>
      <w:r>
        <w:rPr>
          <w:rFonts w:eastAsia="等线"/>
          <w:lang w:eastAsia="zh-CN"/>
        </w:rPr>
        <w:t xml:space="preserve"> which is typically small. Thus, we propose the following</w:t>
      </w:r>
      <w:r w:rsidR="00BA6283">
        <w:rPr>
          <w:rFonts w:eastAsia="等线"/>
          <w:lang w:eastAsia="zh-CN"/>
        </w:rPr>
        <w:t xml:space="preserve"> (t</w:t>
      </w:r>
      <w:r w:rsidR="00BA6283" w:rsidRPr="00BA6283">
        <w:rPr>
          <w:rFonts w:eastAsia="等线"/>
          <w:lang w:eastAsia="zh-CN"/>
        </w:rPr>
        <w:t xml:space="preserve">he </w:t>
      </w:r>
      <w:r w:rsidR="00BA6283">
        <w:rPr>
          <w:rFonts w:eastAsia="等线"/>
          <w:lang w:eastAsia="zh-CN"/>
        </w:rPr>
        <w:t>below</w:t>
      </w:r>
      <w:r w:rsidR="00BA6283" w:rsidRPr="00BA6283">
        <w:rPr>
          <w:rFonts w:eastAsia="等线"/>
          <w:lang w:eastAsia="zh-CN"/>
        </w:rPr>
        <w:t xml:space="preserve"> assumption of course can be revisited, if needed, based on the RAN1 further progress</w:t>
      </w:r>
      <w:r w:rsidR="00BA6283">
        <w:rPr>
          <w:rFonts w:eastAsia="等线"/>
          <w:lang w:eastAsia="zh-CN"/>
        </w:rPr>
        <w:t>)</w:t>
      </w:r>
      <w:r>
        <w:rPr>
          <w:rFonts w:eastAsia="等线"/>
          <w:lang w:eastAsia="zh-CN"/>
        </w:rPr>
        <w:t>:</w:t>
      </w:r>
    </w:p>
    <w:p w14:paraId="0BF57F22" w14:textId="2DD22621" w:rsidR="00B75759" w:rsidRDefault="00B75759" w:rsidP="00B75759">
      <w:pPr>
        <w:pStyle w:val="Proposal-HW"/>
        <w:ind w:left="1128" w:hanging="1128"/>
        <w:rPr>
          <w:rFonts w:eastAsia="Malgun Gothic"/>
        </w:rPr>
      </w:pPr>
      <w:r>
        <w:rPr>
          <w:rFonts w:eastAsia="Malgun Gothic"/>
        </w:rPr>
        <w:t xml:space="preserve">Proposal </w:t>
      </w:r>
      <w:r w:rsidR="00957EAA">
        <w:rPr>
          <w:rFonts w:eastAsia="Malgun Gothic"/>
        </w:rPr>
        <w:t>2a</w:t>
      </w:r>
      <w:r>
        <w:rPr>
          <w:rFonts w:eastAsia="Malgun Gothic"/>
        </w:rPr>
        <w:t>:</w:t>
      </w:r>
      <w:r>
        <w:rPr>
          <w:rFonts w:eastAsia="Malgun Gothic"/>
        </w:rPr>
        <w:tab/>
        <w:t xml:space="preserve">For A-IoT, RAN2 currently assumes </w:t>
      </w:r>
      <w:r w:rsidR="003B4540">
        <w:rPr>
          <w:rFonts w:eastAsia="Malgun Gothic"/>
        </w:rPr>
        <w:t xml:space="preserve">that </w:t>
      </w:r>
      <w:r>
        <w:rPr>
          <w:rFonts w:eastAsia="Malgun Gothic"/>
        </w:rPr>
        <w:t xml:space="preserve">there is no need </w:t>
      </w:r>
      <w:r w:rsidR="003B4540">
        <w:rPr>
          <w:rFonts w:eastAsia="Malgun Gothic"/>
        </w:rPr>
        <w:t>for</w:t>
      </w:r>
      <w:r>
        <w:rPr>
          <w:rFonts w:eastAsia="Malgun Gothic"/>
        </w:rPr>
        <w:t xml:space="preserve"> segmentation functionality. </w:t>
      </w:r>
      <w:r w:rsidR="00084A9D">
        <w:rPr>
          <w:rFonts w:eastAsia="Malgun Gothic"/>
        </w:rPr>
        <w:t xml:space="preserve">(this assumption can be revisited, if needed, based on the RAN1 further progress) </w:t>
      </w:r>
    </w:p>
    <w:p w14:paraId="641AF5A5" w14:textId="7373C1A4" w:rsidR="00B75759" w:rsidRDefault="00B75759" w:rsidP="00B75759">
      <w:pPr>
        <w:rPr>
          <w:rFonts w:eastAsia="等线"/>
          <w:lang w:eastAsia="zh-CN"/>
        </w:rPr>
      </w:pPr>
      <w:r>
        <w:rPr>
          <w:rFonts w:eastAsia="等线"/>
          <w:lang w:eastAsia="zh-CN"/>
        </w:rPr>
        <w:t xml:space="preserve">With respect to RLC layer functionalities, it is clarified in </w:t>
      </w:r>
      <w:r w:rsidR="004034C2">
        <w:rPr>
          <w:rFonts w:eastAsia="等线"/>
          <w:lang w:eastAsia="zh-CN"/>
        </w:rPr>
        <w:t xml:space="preserve">the </w:t>
      </w:r>
      <w:r>
        <w:rPr>
          <w:rFonts w:eastAsia="等线"/>
          <w:lang w:eastAsia="zh-CN"/>
        </w:rPr>
        <w:t xml:space="preserve">SID </w:t>
      </w:r>
      <w:r>
        <w:rPr>
          <w:rFonts w:eastAsia="等线"/>
          <w:lang w:eastAsia="zh-CN"/>
        </w:rPr>
        <w:fldChar w:fldCharType="begin"/>
      </w:r>
      <w:r>
        <w:rPr>
          <w:rFonts w:eastAsia="等线"/>
          <w:lang w:eastAsia="zh-CN"/>
        </w:rPr>
        <w:instrText xml:space="preserve"> REF _Ref161840155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 xml:space="preserve"> that ARQ is not supported.</w:t>
      </w:r>
    </w:p>
    <w:tbl>
      <w:tblPr>
        <w:tblStyle w:val="ae"/>
        <w:tblW w:w="0" w:type="auto"/>
        <w:tblLook w:val="04A0" w:firstRow="1" w:lastRow="0" w:firstColumn="1" w:lastColumn="0" w:noHBand="0" w:noVBand="1"/>
      </w:tblPr>
      <w:tblGrid>
        <w:gridCol w:w="9631"/>
      </w:tblGrid>
      <w:tr w:rsidR="00B75759" w14:paraId="58803960" w14:textId="77777777" w:rsidTr="006E718B">
        <w:tc>
          <w:tcPr>
            <w:tcW w:w="9631" w:type="dxa"/>
          </w:tcPr>
          <w:p w14:paraId="794EA0EA" w14:textId="77777777" w:rsidR="00B75759" w:rsidRDefault="00B75759" w:rsidP="006E718B">
            <w:pPr>
              <w:numPr>
                <w:ilvl w:val="0"/>
                <w:numId w:val="12"/>
              </w:numPr>
              <w:spacing w:after="120"/>
              <w:ind w:right="-96"/>
              <w:jc w:val="both"/>
              <w:rPr>
                <w:rFonts w:eastAsia="宋体"/>
                <w:lang w:val="en-US"/>
              </w:rPr>
            </w:pPr>
            <w:r>
              <w:rPr>
                <w:rFonts w:eastAsia="宋体"/>
                <w:lang w:val="en-US"/>
              </w:rPr>
              <w:lastRenderedPageBreak/>
              <w:t xml:space="preserve">For Topologies 1 &amp; 2 (UE as intermediate node under NW control) per TR 38.848, with no RRC states, no mobility (i.e. at least no cell selection/re-selection -like function), no HARQ, </w:t>
            </w:r>
            <w:r>
              <w:rPr>
                <w:rFonts w:eastAsia="宋体"/>
                <w:highlight w:val="yellow"/>
                <w:lang w:val="en-US"/>
              </w:rPr>
              <w:t>no ARQ</w:t>
            </w:r>
            <w:r>
              <w:rPr>
                <w:rFonts w:eastAsia="宋体"/>
                <w:lang w:val="en-US"/>
              </w:rPr>
              <w:t xml:space="preserve">. </w:t>
            </w:r>
          </w:p>
        </w:tc>
      </w:tr>
    </w:tbl>
    <w:p w14:paraId="24258FE0" w14:textId="77777777" w:rsidR="004034C2" w:rsidRDefault="004034C2" w:rsidP="00B75759">
      <w:pPr>
        <w:rPr>
          <w:rFonts w:eastAsia="等线"/>
          <w:lang w:eastAsia="zh-CN"/>
        </w:rPr>
      </w:pPr>
    </w:p>
    <w:p w14:paraId="3015245B" w14:textId="18614882" w:rsidR="00B75759" w:rsidRDefault="00B75759" w:rsidP="00B75759">
      <w:pPr>
        <w:rPr>
          <w:rFonts w:eastAsia="等线"/>
          <w:lang w:eastAsia="zh-CN"/>
        </w:rPr>
      </w:pPr>
      <w:r>
        <w:rPr>
          <w:rFonts w:eastAsia="等线"/>
          <w:lang w:eastAsia="zh-CN"/>
        </w:rPr>
        <w:t>Considering that the key RLC layer functionalities, i.e. segmentation and ARQ</w:t>
      </w:r>
      <w:r w:rsidR="00FF36F1">
        <w:rPr>
          <w:rFonts w:eastAsia="等线"/>
          <w:lang w:eastAsia="zh-CN"/>
        </w:rPr>
        <w:t>,</w:t>
      </w:r>
      <w:r>
        <w:rPr>
          <w:rFonts w:eastAsia="等线"/>
          <w:lang w:eastAsia="zh-CN"/>
        </w:rPr>
        <w:t xml:space="preserve"> are not needed for A-IoT</w:t>
      </w:r>
      <w:r w:rsidR="00FF36F1">
        <w:rPr>
          <w:rFonts w:eastAsia="等线"/>
          <w:lang w:eastAsia="zh-CN"/>
        </w:rPr>
        <w:t>. T</w:t>
      </w:r>
      <w:r>
        <w:rPr>
          <w:rFonts w:eastAsia="等线"/>
          <w:lang w:eastAsia="zh-CN"/>
        </w:rPr>
        <w:t>hen</w:t>
      </w:r>
      <w:r w:rsidR="00F5458E">
        <w:rPr>
          <w:rFonts w:eastAsia="等线"/>
          <w:lang w:eastAsia="zh-CN"/>
        </w:rPr>
        <w:t>,</w:t>
      </w:r>
      <w:r>
        <w:rPr>
          <w:rFonts w:eastAsia="等线"/>
          <w:lang w:eastAsia="zh-CN"/>
        </w:rPr>
        <w:t xml:space="preserve"> there is no need to support RLC layer for A-IoT. </w:t>
      </w:r>
      <w:r w:rsidR="004034C2">
        <w:rPr>
          <w:rFonts w:eastAsia="等线"/>
          <w:lang w:eastAsia="zh-CN"/>
        </w:rPr>
        <w:t>Note that, e</w:t>
      </w:r>
      <w:r>
        <w:rPr>
          <w:rFonts w:eastAsia="等线"/>
          <w:lang w:eastAsia="zh-CN"/>
        </w:rPr>
        <w:t>ven if the segmentation is considered as needed later</w:t>
      </w:r>
      <w:r w:rsidR="004034C2">
        <w:rPr>
          <w:rFonts w:eastAsia="等线"/>
          <w:lang w:eastAsia="zh-CN"/>
        </w:rPr>
        <w:t xml:space="preserve"> on</w:t>
      </w:r>
      <w:r>
        <w:rPr>
          <w:rFonts w:eastAsia="等线"/>
          <w:lang w:eastAsia="zh-CN"/>
        </w:rPr>
        <w:t>, it can be designed as one MAC layer functionality.</w:t>
      </w:r>
    </w:p>
    <w:p w14:paraId="362087C2" w14:textId="223C55DC" w:rsidR="00B75759" w:rsidRPr="002B2A30" w:rsidRDefault="00B75759" w:rsidP="00B75759">
      <w:pPr>
        <w:pStyle w:val="Proposal-HW"/>
        <w:ind w:left="1128" w:hanging="1128"/>
        <w:rPr>
          <w:rFonts w:eastAsia="Malgun Gothic"/>
        </w:rPr>
      </w:pPr>
      <w:r>
        <w:rPr>
          <w:rFonts w:eastAsia="Malgun Gothic"/>
        </w:rPr>
        <w:t xml:space="preserve">Proposal </w:t>
      </w:r>
      <w:r w:rsidR="00957EAA">
        <w:rPr>
          <w:rFonts w:eastAsia="Malgun Gothic"/>
        </w:rPr>
        <w:t>2b</w:t>
      </w:r>
      <w:r>
        <w:rPr>
          <w:rFonts w:eastAsia="Malgun Gothic"/>
        </w:rPr>
        <w:t>:</w:t>
      </w:r>
      <w:r>
        <w:rPr>
          <w:rFonts w:eastAsia="Malgun Gothic"/>
        </w:rPr>
        <w:tab/>
        <w:t xml:space="preserve">For A-IoT, the RLC layer </w:t>
      </w:r>
      <w:r w:rsidR="00827A6D">
        <w:rPr>
          <w:rFonts w:eastAsia="Malgun Gothic"/>
        </w:rPr>
        <w:t>is</w:t>
      </w:r>
      <w:r>
        <w:rPr>
          <w:rFonts w:eastAsia="Malgun Gothic"/>
        </w:rPr>
        <w:t xml:space="preserve"> not needed.</w:t>
      </w:r>
    </w:p>
    <w:p w14:paraId="64A347E2" w14:textId="7FB698FB" w:rsidR="009638FE" w:rsidRPr="00BC2F35" w:rsidRDefault="00BC2F35" w:rsidP="00037B65">
      <w:pPr>
        <w:pStyle w:val="3"/>
      </w:pPr>
      <w:r>
        <w:t>2.1.</w:t>
      </w:r>
      <w:r w:rsidR="00187F36">
        <w:t>3</w:t>
      </w:r>
      <w:r w:rsidR="00FC1D53">
        <w:tab/>
      </w:r>
      <w:r w:rsidR="00DC3CA4" w:rsidRPr="00BC2F35">
        <w:t>SDAP layer</w:t>
      </w:r>
    </w:p>
    <w:p w14:paraId="670983D6" w14:textId="67275773" w:rsidR="009638FE" w:rsidRDefault="00EC611D">
      <w:pPr>
        <w:rPr>
          <w:rFonts w:eastAsia="等线"/>
          <w:lang w:eastAsia="zh-CN"/>
        </w:rPr>
      </w:pPr>
      <w:r>
        <w:rPr>
          <w:rFonts w:eastAsia="宋体"/>
          <w:lang w:bidi="ar"/>
        </w:rPr>
        <w:t xml:space="preserve">The </w:t>
      </w:r>
      <w:r>
        <w:rPr>
          <w:rFonts w:eastAsia="宋体" w:hint="eastAsia"/>
          <w:lang w:eastAsia="zh-CN" w:bidi="ar"/>
        </w:rPr>
        <w:t>NR</w:t>
      </w:r>
      <w:r>
        <w:rPr>
          <w:rFonts w:eastAsia="宋体"/>
          <w:lang w:bidi="ar"/>
        </w:rPr>
        <w:t xml:space="preserve"> </w:t>
      </w:r>
      <w:r>
        <w:rPr>
          <w:rFonts w:eastAsia="宋体" w:hint="eastAsia"/>
          <w:lang w:eastAsia="zh-CN" w:bidi="ar"/>
        </w:rPr>
        <w:t>S</w:t>
      </w:r>
      <w:r>
        <w:rPr>
          <w:rFonts w:eastAsia="宋体"/>
          <w:lang w:bidi="ar"/>
        </w:rPr>
        <w:t xml:space="preserve">DAP layer </w:t>
      </w:r>
      <w:r w:rsidR="006E718B">
        <w:rPr>
          <w:rFonts w:eastAsia="宋体"/>
          <w:lang w:bidi="ar"/>
        </w:rPr>
        <w:t xml:space="preserve">function </w:t>
      </w:r>
      <w:r>
        <w:rPr>
          <w:rFonts w:eastAsia="宋体"/>
          <w:lang w:bidi="ar"/>
        </w:rPr>
        <w:t xml:space="preserve">is basically to maintain the QoS flow to DRB mapping for QoS management. However, in A-IoT system there is no need of QoS management by establishing multiple PDU sessions, QoS flows and DRBs, since there is only </w:t>
      </w:r>
      <w:r w:rsidR="000C7B22">
        <w:rPr>
          <w:rFonts w:eastAsia="宋体"/>
          <w:lang w:bidi="ar"/>
        </w:rPr>
        <w:t xml:space="preserve">very limited data volume, </w:t>
      </w:r>
      <w:r w:rsidR="005702A0">
        <w:rPr>
          <w:rFonts w:eastAsia="宋体"/>
          <w:lang w:bidi="ar"/>
        </w:rPr>
        <w:t>packet size</w:t>
      </w:r>
      <w:r w:rsidR="000C7B22">
        <w:rPr>
          <w:rFonts w:eastAsia="宋体"/>
          <w:lang w:bidi="ar"/>
        </w:rPr>
        <w:t xml:space="preserve"> and without various QoS requirement</w:t>
      </w:r>
      <w:r w:rsidR="005702A0">
        <w:rPr>
          <w:rFonts w:eastAsia="宋体"/>
          <w:lang w:bidi="ar"/>
        </w:rPr>
        <w:t xml:space="preserve">. </w:t>
      </w:r>
      <w:r w:rsidR="00DC3CA4">
        <w:rPr>
          <w:rFonts w:eastAsia="宋体"/>
          <w:lang w:bidi="ar"/>
        </w:rPr>
        <w:t xml:space="preserve">For example, an A-IoT device only sends device ID for inventory cases, and </w:t>
      </w:r>
      <w:r w:rsidR="00DC3CA4">
        <w:rPr>
          <w:rFonts w:eastAsia="Malgun Gothic"/>
          <w:lang w:eastAsia="de-DE"/>
        </w:rPr>
        <w:t xml:space="preserve">sends </w:t>
      </w:r>
      <w:r w:rsidR="005702A0">
        <w:rPr>
          <w:rFonts w:eastAsia="Malgun Gothic"/>
          <w:lang w:eastAsia="de-DE"/>
        </w:rPr>
        <w:t xml:space="preserve">UL </w:t>
      </w:r>
      <w:r w:rsidR="00DC3CA4">
        <w:rPr>
          <w:rFonts w:eastAsia="Malgun Gothic"/>
          <w:lang w:eastAsia="de-DE"/>
        </w:rPr>
        <w:t>data</w:t>
      </w:r>
      <w:r w:rsidR="005702A0">
        <w:rPr>
          <w:rFonts w:eastAsia="Malgun Gothic"/>
          <w:lang w:eastAsia="de-DE"/>
        </w:rPr>
        <w:t xml:space="preserve"> that has been read</w:t>
      </w:r>
      <w:r w:rsidR="00DC3CA4">
        <w:rPr>
          <w:rFonts w:eastAsia="Malgun Gothic"/>
          <w:lang w:eastAsia="de-DE"/>
        </w:rPr>
        <w:t xml:space="preserve"> (for read command) or </w:t>
      </w:r>
      <w:r w:rsidR="005702A0">
        <w:rPr>
          <w:rFonts w:eastAsia="Malgun Gothic"/>
          <w:lang w:eastAsia="de-DE"/>
        </w:rPr>
        <w:t>s</w:t>
      </w:r>
      <w:r w:rsidR="005702A0" w:rsidRPr="005702A0">
        <w:rPr>
          <w:rFonts w:eastAsia="Malgun Gothic"/>
          <w:lang w:eastAsia="de-DE"/>
        </w:rPr>
        <w:t xml:space="preserve">ervice </w:t>
      </w:r>
      <w:r w:rsidR="005702A0">
        <w:rPr>
          <w:rFonts w:eastAsia="Malgun Gothic"/>
          <w:lang w:eastAsia="de-DE"/>
        </w:rPr>
        <w:t>acknowledgement</w:t>
      </w:r>
      <w:r w:rsidR="00DC3CA4">
        <w:rPr>
          <w:rFonts w:eastAsia="Malgun Gothic"/>
          <w:lang w:eastAsia="de-DE"/>
        </w:rPr>
        <w:t xml:space="preserve"> (for write command)</w:t>
      </w:r>
      <w:r w:rsidR="00DC3CA4">
        <w:rPr>
          <w:rFonts w:eastAsia="宋体"/>
          <w:lang w:bidi="ar"/>
        </w:rPr>
        <w:t>.</w:t>
      </w:r>
    </w:p>
    <w:p w14:paraId="4132B6E3" w14:textId="1BEF60DC" w:rsidR="009638FE" w:rsidRDefault="00DC3CA4" w:rsidP="002853A3">
      <w:pPr>
        <w:pStyle w:val="Observation-HW"/>
      </w:pPr>
      <w:r>
        <w:t xml:space="preserve">Observation </w:t>
      </w:r>
      <w:r w:rsidR="00D95E3C">
        <w:t>7</w:t>
      </w:r>
      <w:r>
        <w:t>:</w:t>
      </w:r>
      <w:r>
        <w:tab/>
        <w:t>There is no need to support QoS flow</w:t>
      </w:r>
      <w:r w:rsidR="005702A0">
        <w:t>/DRB</w:t>
      </w:r>
      <w:r>
        <w:t xml:space="preserve"> management and the </w:t>
      </w:r>
      <w:r w:rsidR="005702A0">
        <w:t>QoS flow to DRB</w:t>
      </w:r>
      <w:r>
        <w:t xml:space="preserve"> mapping</w:t>
      </w:r>
      <w:r w:rsidR="005702A0">
        <w:t xml:space="preserve"> functionality in A-IoT interface</w:t>
      </w:r>
      <w:r>
        <w:t>.</w:t>
      </w:r>
    </w:p>
    <w:p w14:paraId="65A3C250" w14:textId="02649F35" w:rsidR="005702A0" w:rsidRPr="002853A3" w:rsidRDefault="005702A0" w:rsidP="004D79B1">
      <w:pPr>
        <w:rPr>
          <w:rFonts w:eastAsia="宋体"/>
          <w:lang w:bidi="ar"/>
        </w:rPr>
      </w:pPr>
      <w:r w:rsidRPr="002853A3">
        <w:rPr>
          <w:rFonts w:eastAsia="宋体"/>
          <w:lang w:bidi="ar"/>
        </w:rPr>
        <w:t xml:space="preserve">If there is no QoS flow concept, then the other functionalities like </w:t>
      </w:r>
      <w:r>
        <w:rPr>
          <w:rFonts w:eastAsia="宋体"/>
          <w:lang w:bidi="ar"/>
        </w:rPr>
        <w:t xml:space="preserve">reflective </w:t>
      </w:r>
      <w:r w:rsidRPr="002853A3">
        <w:rPr>
          <w:rFonts w:eastAsia="宋体"/>
          <w:lang w:bidi="ar"/>
        </w:rPr>
        <w:t>Q</w:t>
      </w:r>
      <w:r>
        <w:rPr>
          <w:rFonts w:eastAsia="宋体"/>
          <w:lang w:bidi="ar"/>
        </w:rPr>
        <w:t>oS in SDAP are not needed as well.</w:t>
      </w:r>
    </w:p>
    <w:p w14:paraId="519EF3D6" w14:textId="1C9A0B67" w:rsidR="009638FE" w:rsidRDefault="00DC3CA4">
      <w:pPr>
        <w:pStyle w:val="Proposal-HW"/>
      </w:pPr>
      <w:r>
        <w:t xml:space="preserve">Proposal </w:t>
      </w:r>
      <w:r w:rsidR="00957EAA">
        <w:t>3</w:t>
      </w:r>
      <w:r>
        <w:t>:</w:t>
      </w:r>
      <w:r>
        <w:tab/>
        <w:t xml:space="preserve">For A-IoT, </w:t>
      </w:r>
      <w:r w:rsidR="002D5819">
        <w:t xml:space="preserve">the </w:t>
      </w:r>
      <w:r>
        <w:t xml:space="preserve">SDAP layer </w:t>
      </w:r>
      <w:r w:rsidR="00827A6D">
        <w:t>is</w:t>
      </w:r>
      <w:r>
        <w:t xml:space="preserve"> not needed.</w:t>
      </w:r>
    </w:p>
    <w:p w14:paraId="59FD3C9F" w14:textId="5CB421E4" w:rsidR="009638FE" w:rsidRPr="002B2A30" w:rsidRDefault="005702A0" w:rsidP="002B2A30">
      <w:pPr>
        <w:pStyle w:val="3"/>
      </w:pPr>
      <w:r>
        <w:t>2.</w:t>
      </w:r>
      <w:r w:rsidR="00BC2F35">
        <w:t>1</w:t>
      </w:r>
      <w:r>
        <w:t>.</w:t>
      </w:r>
      <w:r w:rsidR="00187F36">
        <w:t>4</w:t>
      </w:r>
      <w:r w:rsidR="00FC1D53">
        <w:tab/>
      </w:r>
      <w:r w:rsidR="00DC3CA4" w:rsidRPr="002B2A30">
        <w:t>PDCP layer</w:t>
      </w:r>
    </w:p>
    <w:p w14:paraId="630B7E78" w14:textId="61C6A71B" w:rsidR="009638FE" w:rsidRDefault="00DC3CA4">
      <w:pPr>
        <w:rPr>
          <w:rFonts w:eastAsia="等线"/>
          <w:lang w:eastAsia="zh-CN"/>
        </w:rPr>
      </w:pPr>
      <w:r>
        <w:rPr>
          <w:rFonts w:eastAsia="等线"/>
          <w:lang w:eastAsia="zh-CN"/>
        </w:rPr>
        <w:t xml:space="preserve">In NR, </w:t>
      </w:r>
      <w:r>
        <w:t xml:space="preserve">the main </w:t>
      </w:r>
      <w:r>
        <w:rPr>
          <w:rFonts w:hint="eastAsia"/>
        </w:rPr>
        <w:t xml:space="preserve">functionalities </w:t>
      </w:r>
      <w:r>
        <w:t xml:space="preserve">of </w:t>
      </w:r>
      <w:r>
        <w:rPr>
          <w:rFonts w:eastAsia="等线"/>
          <w:lang w:eastAsia="zh-CN"/>
        </w:rPr>
        <w:t xml:space="preserve">PDCP layer </w:t>
      </w:r>
      <w:r>
        <w:t>include</w:t>
      </w:r>
      <w:r w:rsidR="000711B3">
        <w:t xml:space="preserve"> the</w:t>
      </w:r>
      <w:r>
        <w:rPr>
          <w:rFonts w:eastAsia="等线"/>
          <w:lang w:eastAsia="zh-CN"/>
        </w:rPr>
        <w:t xml:space="preserve"> header (de)compression, reordering and in-order delivery, out-of-order delivery, and integrity protection and ciphering (i.e., AS security). </w:t>
      </w:r>
      <w:r w:rsidR="00697EC0">
        <w:rPr>
          <w:rFonts w:eastAsia="等线"/>
          <w:lang w:eastAsia="zh-CN"/>
        </w:rPr>
        <w:t>The n</w:t>
      </w:r>
      <w:r>
        <w:rPr>
          <w:rFonts w:eastAsia="等线"/>
          <w:lang w:eastAsia="zh-CN"/>
        </w:rPr>
        <w:t xml:space="preserve">ecessity of each PDCP function </w:t>
      </w:r>
      <w:r w:rsidR="00A912C4">
        <w:rPr>
          <w:rFonts w:eastAsia="等线"/>
          <w:lang w:eastAsia="zh-CN"/>
        </w:rPr>
        <w:t xml:space="preserve">for A-IoT </w:t>
      </w:r>
      <w:r>
        <w:rPr>
          <w:rFonts w:eastAsia="等线"/>
          <w:lang w:eastAsia="zh-CN"/>
        </w:rPr>
        <w:t xml:space="preserve">is discussed </w:t>
      </w:r>
      <w:r w:rsidR="00A912C4">
        <w:rPr>
          <w:rFonts w:eastAsia="等线"/>
          <w:lang w:eastAsia="zh-CN"/>
        </w:rPr>
        <w:t>below</w:t>
      </w:r>
      <w:r>
        <w:rPr>
          <w:rFonts w:eastAsia="等线"/>
          <w:lang w:eastAsia="zh-CN"/>
        </w:rPr>
        <w:t>:</w:t>
      </w:r>
    </w:p>
    <w:p w14:paraId="4AFFB236" w14:textId="0494541A" w:rsidR="009638FE" w:rsidRDefault="00DC3CA4">
      <w:pPr>
        <w:pStyle w:val="af3"/>
        <w:numPr>
          <w:ilvl w:val="0"/>
          <w:numId w:val="11"/>
        </w:numPr>
        <w:ind w:firstLineChars="0"/>
      </w:pPr>
      <w:r>
        <w:rPr>
          <w:rFonts w:eastAsia="等线"/>
          <w:lang w:eastAsia="zh-CN"/>
        </w:rPr>
        <w:t xml:space="preserve">Header (de)compression: Considering the nature of A-IoT devices, IP-based applications are not supported. </w:t>
      </w:r>
      <w:r>
        <w:t>Hence, IP header (de)compression of PDCP is not needed in A-IoT.</w:t>
      </w:r>
    </w:p>
    <w:p w14:paraId="4E649BAE" w14:textId="77777777" w:rsidR="009638FE" w:rsidRDefault="00DC3CA4">
      <w:pPr>
        <w:pStyle w:val="af3"/>
        <w:numPr>
          <w:ilvl w:val="0"/>
          <w:numId w:val="11"/>
        </w:numPr>
        <w:ind w:firstLineChars="0"/>
        <w:rPr>
          <w:rFonts w:eastAsia="等线"/>
          <w:lang w:eastAsia="zh-CN"/>
        </w:rPr>
      </w:pPr>
      <w:r>
        <w:rPr>
          <w:rFonts w:eastAsia="等线"/>
          <w:lang w:eastAsia="zh-CN"/>
        </w:rPr>
        <w:t>In-order delivery: Compared to services in NR, A-IoT services are simple, as analysed above</w:t>
      </w:r>
      <w:r>
        <w:rPr>
          <w:rFonts w:eastAsia="宋体"/>
          <w:lang w:bidi="ar"/>
        </w:rPr>
        <w:t>. Such simple use cases (e.g., inventory, command)</w:t>
      </w:r>
      <w:r>
        <w:t xml:space="preserve"> does not need to use multiple packets to transmit service data. </w:t>
      </w:r>
      <w:r>
        <w:rPr>
          <w:rFonts w:eastAsia="等线"/>
          <w:lang w:eastAsia="zh-CN"/>
        </w:rPr>
        <w:t>Hence, in-order delivery is not needed in A-IoT.</w:t>
      </w:r>
    </w:p>
    <w:p w14:paraId="04B548CB" w14:textId="7E1FCD35" w:rsidR="009638FE" w:rsidRDefault="00DC3CA4">
      <w:pPr>
        <w:pStyle w:val="af3"/>
        <w:numPr>
          <w:ilvl w:val="0"/>
          <w:numId w:val="11"/>
        </w:numPr>
        <w:ind w:firstLineChars="0"/>
        <w:rPr>
          <w:rFonts w:eastAsia="等线"/>
          <w:lang w:eastAsia="zh-CN"/>
        </w:rPr>
      </w:pPr>
      <w:r>
        <w:rPr>
          <w:rFonts w:eastAsia="等线"/>
          <w:lang w:eastAsia="zh-CN"/>
        </w:rPr>
        <w:t xml:space="preserve">Integrity protection, ciphering (i.e. AS security): </w:t>
      </w:r>
      <w:r w:rsidR="005702A0">
        <w:rPr>
          <w:rFonts w:eastAsia="等线"/>
          <w:lang w:eastAsia="zh-CN"/>
        </w:rPr>
        <w:t xml:space="preserve">the current NR/LTE Uu AS security </w:t>
      </w:r>
      <w:r w:rsidR="00BC2F35">
        <w:rPr>
          <w:rFonts w:eastAsia="等线"/>
          <w:lang w:eastAsia="zh-CN"/>
        </w:rPr>
        <w:t>mechanism</w:t>
      </w:r>
      <w:r w:rsidR="005702A0">
        <w:rPr>
          <w:rFonts w:eastAsia="等线"/>
          <w:lang w:eastAsia="zh-CN"/>
        </w:rPr>
        <w:t xml:space="preserve"> performed by PDCP </w:t>
      </w:r>
      <w:r w:rsidR="00BC2F35">
        <w:rPr>
          <w:rFonts w:eastAsia="等线"/>
          <w:lang w:eastAsia="zh-CN"/>
        </w:rPr>
        <w:t>is</w:t>
      </w:r>
      <w:r w:rsidR="00790693">
        <w:rPr>
          <w:rFonts w:eastAsia="等线"/>
          <w:lang w:eastAsia="zh-CN"/>
        </w:rPr>
        <w:t xml:space="preserve"> very complicated</w:t>
      </w:r>
      <w:r w:rsidR="00BC2F35">
        <w:rPr>
          <w:rFonts w:eastAsia="等线"/>
          <w:lang w:eastAsia="zh-CN"/>
        </w:rPr>
        <w:t>, and is not feasible to be used by the A-IoT devices with low-complexity and low-power consumption.</w:t>
      </w:r>
      <w:r>
        <w:rPr>
          <w:rFonts w:eastAsia="等线"/>
          <w:lang w:eastAsia="zh-CN"/>
        </w:rPr>
        <w:t xml:space="preserve"> </w:t>
      </w:r>
      <w:r w:rsidR="00BC2F35">
        <w:rPr>
          <w:rFonts w:eastAsia="等线"/>
          <w:lang w:eastAsia="zh-CN"/>
        </w:rPr>
        <w:t xml:space="preserve">Considering </w:t>
      </w:r>
      <w:r w:rsidR="00A912C4">
        <w:rPr>
          <w:rFonts w:eastAsia="等线"/>
          <w:lang w:eastAsia="zh-CN"/>
        </w:rPr>
        <w:t xml:space="preserve">that </w:t>
      </w:r>
      <w:r w:rsidR="00BC2F35">
        <w:rPr>
          <w:rFonts w:eastAsia="等线"/>
          <w:lang w:eastAsia="zh-CN"/>
        </w:rPr>
        <w:t>there would anyway be end-to-end security in the upper layers, f</w:t>
      </w:r>
      <w:r>
        <w:rPr>
          <w:rFonts w:eastAsia="等线"/>
          <w:lang w:eastAsia="zh-CN"/>
        </w:rPr>
        <w:t xml:space="preserve">rom RAN2 perspective, </w:t>
      </w:r>
      <w:r w:rsidR="00BC2F35">
        <w:rPr>
          <w:rFonts w:eastAsia="等线"/>
          <w:lang w:eastAsia="zh-CN"/>
        </w:rPr>
        <w:t xml:space="preserve">RAN2 can assume that </w:t>
      </w:r>
      <w:r>
        <w:rPr>
          <w:rFonts w:eastAsia="等线"/>
          <w:lang w:eastAsia="zh-CN"/>
        </w:rPr>
        <w:t xml:space="preserve">A-IoT </w:t>
      </w:r>
      <w:r w:rsidR="00BC2F35">
        <w:rPr>
          <w:rFonts w:eastAsia="等线"/>
          <w:lang w:eastAsia="zh-CN"/>
        </w:rPr>
        <w:t xml:space="preserve">devices </w:t>
      </w:r>
      <w:r>
        <w:rPr>
          <w:rFonts w:eastAsia="等线"/>
          <w:lang w:eastAsia="zh-CN"/>
        </w:rPr>
        <w:t xml:space="preserve">do not support PDCP </w:t>
      </w:r>
      <w:r w:rsidR="00BC2F35">
        <w:rPr>
          <w:rFonts w:eastAsia="等线"/>
          <w:lang w:eastAsia="zh-CN"/>
        </w:rPr>
        <w:t xml:space="preserve">layer-based </w:t>
      </w:r>
      <w:r>
        <w:rPr>
          <w:rFonts w:eastAsia="等线"/>
          <w:lang w:eastAsia="zh-CN"/>
        </w:rPr>
        <w:t xml:space="preserve">security functionality. </w:t>
      </w:r>
    </w:p>
    <w:p w14:paraId="39B63A69" w14:textId="0CB944C7" w:rsidR="009638FE" w:rsidRDefault="00DC3CA4">
      <w:pPr>
        <w:pStyle w:val="Observation-HW"/>
      </w:pPr>
      <w:r>
        <w:t xml:space="preserve">Observation </w:t>
      </w:r>
      <w:r w:rsidR="00D95E3C">
        <w:t>8</w:t>
      </w:r>
      <w:r>
        <w:t>:</w:t>
      </w:r>
      <w:r>
        <w:tab/>
        <w:t xml:space="preserve">There is no need to support the in-order-delivery functionality, due to </w:t>
      </w:r>
      <w:r w:rsidR="002D5819">
        <w:t xml:space="preserve">the </w:t>
      </w:r>
      <w:r>
        <w:t>limited number of data.</w:t>
      </w:r>
    </w:p>
    <w:p w14:paraId="1EEB9D7F" w14:textId="0AFAEC11" w:rsidR="009638FE" w:rsidRDefault="00DC3CA4">
      <w:pPr>
        <w:pStyle w:val="Observation-HW"/>
      </w:pPr>
      <w:r>
        <w:t xml:space="preserve">Observation </w:t>
      </w:r>
      <w:r w:rsidR="00D95E3C">
        <w:t>9</w:t>
      </w:r>
      <w:r>
        <w:t>:</w:t>
      </w:r>
      <w:r>
        <w:tab/>
        <w:t>There is no need to support header compression, since there will be no IP layer in A-IoT device side.</w:t>
      </w:r>
    </w:p>
    <w:p w14:paraId="573F03F8" w14:textId="02BC91A6" w:rsidR="00A912C4" w:rsidRPr="00084A9D" w:rsidRDefault="00A912C4" w:rsidP="00084A9D">
      <w:pPr>
        <w:pStyle w:val="Observation-HW"/>
      </w:pPr>
      <w:r>
        <w:t>Observation 10:</w:t>
      </w:r>
      <w:r w:rsidR="00084A9D">
        <w:tab/>
      </w:r>
      <w:r>
        <w:t xml:space="preserve">There is no need for the </w:t>
      </w:r>
      <w:r>
        <w:rPr>
          <w:rFonts w:eastAsia="等线"/>
          <w:lang w:eastAsia="zh-CN"/>
        </w:rPr>
        <w:t>PDCP layer-based security functionality</w:t>
      </w:r>
      <w:r>
        <w:t>. End to end security would be provided by upper layers.</w:t>
      </w:r>
    </w:p>
    <w:p w14:paraId="5005D253" w14:textId="70271DA7" w:rsidR="009638FE" w:rsidRPr="002B2A30" w:rsidRDefault="00DC3CA4" w:rsidP="002B2A30">
      <w:pPr>
        <w:pStyle w:val="Proposal-HW"/>
      </w:pPr>
      <w:r>
        <w:t xml:space="preserve">Proposal </w:t>
      </w:r>
      <w:r w:rsidR="00957EAA">
        <w:t>4</w:t>
      </w:r>
      <w:r>
        <w:t>:</w:t>
      </w:r>
      <w:r>
        <w:tab/>
        <w:t xml:space="preserve">For A-IoT, </w:t>
      </w:r>
      <w:r w:rsidR="002D5819">
        <w:t xml:space="preserve">the </w:t>
      </w:r>
      <w:r>
        <w:t xml:space="preserve">PDCP layer </w:t>
      </w:r>
      <w:r w:rsidR="00827A6D">
        <w:t>is</w:t>
      </w:r>
      <w:r>
        <w:t xml:space="preserve"> not needed.</w:t>
      </w:r>
    </w:p>
    <w:p w14:paraId="5539F14A" w14:textId="7A150B1D" w:rsidR="009638FE" w:rsidRDefault="00DC3CA4">
      <w:pPr>
        <w:pStyle w:val="2"/>
        <w:rPr>
          <w:rFonts w:eastAsia="宋体"/>
          <w:lang w:eastAsia="zh-CN"/>
        </w:rPr>
      </w:pPr>
      <w:r>
        <w:rPr>
          <w:rFonts w:eastAsia="宋体"/>
          <w:lang w:eastAsia="zh-CN"/>
        </w:rPr>
        <w:t>2.</w:t>
      </w:r>
      <w:r w:rsidR="008A5C9A">
        <w:rPr>
          <w:rFonts w:eastAsia="宋体"/>
          <w:lang w:eastAsia="zh-CN"/>
        </w:rPr>
        <w:t>2</w:t>
      </w:r>
      <w:r w:rsidR="008A5C9A">
        <w:rPr>
          <w:rFonts w:eastAsia="宋体"/>
          <w:lang w:eastAsia="zh-CN"/>
        </w:rPr>
        <w:tab/>
      </w:r>
      <w:r w:rsidR="002D5819">
        <w:rPr>
          <w:rFonts w:eastAsia="宋体"/>
          <w:lang w:eastAsia="zh-CN"/>
        </w:rPr>
        <w:t>D</w:t>
      </w:r>
      <w:r w:rsidR="002D5819">
        <w:rPr>
          <w:rFonts w:eastAsia="宋体" w:hint="eastAsia"/>
          <w:lang w:eastAsia="zh-CN"/>
        </w:rPr>
        <w:t>ata</w:t>
      </w:r>
      <w:r w:rsidR="002D5819">
        <w:rPr>
          <w:rFonts w:eastAsia="宋体"/>
          <w:lang w:eastAsia="zh-CN"/>
        </w:rPr>
        <w:t xml:space="preserve"> transmission and overall protocol stack</w:t>
      </w:r>
    </w:p>
    <w:p w14:paraId="2AEA946D" w14:textId="3147E5FB" w:rsidR="009638FE" w:rsidRDefault="00DC3CA4">
      <w:pPr>
        <w:rPr>
          <w:rFonts w:eastAsia="等线"/>
          <w:lang w:eastAsia="zh-CN"/>
        </w:rPr>
      </w:pPr>
      <w:r>
        <w:rPr>
          <w:rFonts w:eastAsia="等线"/>
          <w:lang w:eastAsia="zh-CN"/>
        </w:rPr>
        <w:t xml:space="preserve">Based on the </w:t>
      </w:r>
      <w:r w:rsidR="003F5251">
        <w:rPr>
          <w:rFonts w:eastAsia="等线"/>
          <w:lang w:eastAsia="zh-CN"/>
        </w:rPr>
        <w:t xml:space="preserve">discussion in SA2 and the solutions </w:t>
      </w:r>
      <w:r w:rsidR="000C6283">
        <w:rPr>
          <w:rFonts w:eastAsia="等线"/>
          <w:lang w:eastAsia="zh-CN"/>
        </w:rPr>
        <w:t xml:space="preserve">captured </w:t>
      </w:r>
      <w:r w:rsidR="003F5251">
        <w:rPr>
          <w:rFonts w:eastAsia="等线"/>
          <w:lang w:eastAsia="zh-CN"/>
        </w:rPr>
        <w:t>in SA2 TR, there would be A-IoT specific upper layer above AS layers.</w:t>
      </w:r>
      <w:r w:rsidR="000C6283">
        <w:rPr>
          <w:rFonts w:eastAsia="等线"/>
          <w:lang w:eastAsia="zh-CN"/>
        </w:rPr>
        <w:t xml:space="preserve"> For data transmission procedure, a</w:t>
      </w:r>
      <w:r w:rsidR="003F5251">
        <w:rPr>
          <w:rFonts w:eastAsia="等线"/>
          <w:lang w:eastAsia="zh-CN"/>
        </w:rPr>
        <w:t xml:space="preserve">fter the A-IoT data is </w:t>
      </w:r>
      <w:r w:rsidR="004C3AE8">
        <w:rPr>
          <w:rFonts w:eastAsia="等线"/>
          <w:lang w:eastAsia="zh-CN"/>
        </w:rPr>
        <w:t>delivered</w:t>
      </w:r>
      <w:r w:rsidR="003F5251">
        <w:rPr>
          <w:rFonts w:eastAsia="等线"/>
          <w:lang w:eastAsia="zh-CN"/>
        </w:rPr>
        <w:t xml:space="preserve"> from upper layer, </w:t>
      </w:r>
      <w:r w:rsidR="000C6283">
        <w:rPr>
          <w:rFonts w:eastAsia="等线"/>
          <w:lang w:eastAsia="zh-CN"/>
        </w:rPr>
        <w:t>it can be considered as a AS layer SDU.</w:t>
      </w:r>
      <w:r>
        <w:rPr>
          <w:rFonts w:eastAsia="等线"/>
          <w:lang w:eastAsia="zh-CN"/>
        </w:rPr>
        <w:t xml:space="preserve"> </w:t>
      </w:r>
      <w:r w:rsidR="000C6283">
        <w:rPr>
          <w:rFonts w:eastAsia="等线"/>
          <w:lang w:eastAsia="zh-CN"/>
        </w:rPr>
        <w:t xml:space="preserve">As discussed above, </w:t>
      </w:r>
      <w:r>
        <w:rPr>
          <w:rFonts w:eastAsia="等线"/>
          <w:lang w:eastAsia="zh-CN"/>
        </w:rPr>
        <w:t>there is no PDCP and RLC layer</w:t>
      </w:r>
      <w:r w:rsidR="000C6283">
        <w:rPr>
          <w:rFonts w:eastAsia="等线"/>
          <w:lang w:eastAsia="zh-CN"/>
        </w:rPr>
        <w:t>, and</w:t>
      </w:r>
      <w:r>
        <w:rPr>
          <w:rFonts w:eastAsia="等线"/>
          <w:lang w:eastAsia="zh-CN"/>
        </w:rPr>
        <w:t xml:space="preserve"> no </w:t>
      </w:r>
      <w:r>
        <w:t xml:space="preserve">QoS flow and </w:t>
      </w:r>
      <w:r>
        <w:rPr>
          <w:rFonts w:eastAsia="等线"/>
          <w:lang w:eastAsia="zh-CN"/>
        </w:rPr>
        <w:t xml:space="preserve">DRB </w:t>
      </w:r>
      <w:r w:rsidR="000C6283">
        <w:rPr>
          <w:rFonts w:eastAsia="等线"/>
          <w:lang w:eastAsia="zh-CN"/>
        </w:rPr>
        <w:t>concept</w:t>
      </w:r>
      <w:r w:rsidR="00624219">
        <w:t>. T</w:t>
      </w:r>
      <w:r>
        <w:rPr>
          <w:rFonts w:eastAsia="等线"/>
          <w:lang w:eastAsia="zh-CN"/>
        </w:rPr>
        <w:t xml:space="preserve">he </w:t>
      </w:r>
      <w:r w:rsidR="000C6283">
        <w:rPr>
          <w:rFonts w:eastAsia="等线"/>
          <w:lang w:eastAsia="zh-CN"/>
        </w:rPr>
        <w:t>A-IoT</w:t>
      </w:r>
      <w:r>
        <w:rPr>
          <w:rFonts w:eastAsia="等线"/>
          <w:lang w:eastAsia="zh-CN"/>
        </w:rPr>
        <w:t xml:space="preserve"> data </w:t>
      </w:r>
      <w:r w:rsidR="000C6283">
        <w:rPr>
          <w:rFonts w:eastAsia="等线"/>
          <w:lang w:eastAsia="zh-CN"/>
        </w:rPr>
        <w:t>can be</w:t>
      </w:r>
      <w:r>
        <w:rPr>
          <w:rFonts w:eastAsia="等线"/>
          <w:lang w:eastAsia="zh-CN"/>
        </w:rPr>
        <w:t xml:space="preserve"> transmitted just as one container</w:t>
      </w:r>
      <w:r w:rsidR="00624219">
        <w:rPr>
          <w:rFonts w:eastAsia="等线"/>
          <w:lang w:eastAsia="zh-CN"/>
        </w:rPr>
        <w:t>/payload</w:t>
      </w:r>
      <w:r>
        <w:rPr>
          <w:rFonts w:eastAsia="等线"/>
          <w:lang w:eastAsia="zh-CN"/>
        </w:rPr>
        <w:t xml:space="preserve"> in AS </w:t>
      </w:r>
      <w:r w:rsidR="000C6283">
        <w:rPr>
          <w:rFonts w:eastAsia="等线"/>
          <w:lang w:eastAsia="zh-CN"/>
        </w:rPr>
        <w:t xml:space="preserve">lower </w:t>
      </w:r>
      <w:r>
        <w:rPr>
          <w:rFonts w:eastAsia="等线"/>
          <w:lang w:eastAsia="zh-CN"/>
        </w:rPr>
        <w:t>layer</w:t>
      </w:r>
      <w:r w:rsidR="000C6283">
        <w:rPr>
          <w:rFonts w:eastAsia="等线"/>
          <w:lang w:eastAsia="zh-CN"/>
        </w:rPr>
        <w:t xml:space="preserve">. Similar like NB-IoT, RRC layer can carry the container of upper layer data. However, considering there are no RRC state and no mobility, there are barely other functionalities than </w:t>
      </w:r>
      <w:r w:rsidR="00DE6C6B">
        <w:rPr>
          <w:rFonts w:eastAsia="等线"/>
          <w:lang w:eastAsia="zh-CN"/>
        </w:rPr>
        <w:t xml:space="preserve">the </w:t>
      </w:r>
      <w:r w:rsidR="000C6283">
        <w:rPr>
          <w:rFonts w:eastAsia="等线"/>
          <w:lang w:eastAsia="zh-CN"/>
        </w:rPr>
        <w:t>paging-like function. If there is no RRC layer, the MAC layer can be used to carry the upper layer data.</w:t>
      </w:r>
      <w:r>
        <w:rPr>
          <w:rFonts w:eastAsia="等线"/>
          <w:lang w:eastAsia="zh-CN"/>
        </w:rPr>
        <w:t xml:space="preserve"> Which layer is used to carry the container </w:t>
      </w:r>
      <w:r w:rsidR="000C6283">
        <w:rPr>
          <w:rFonts w:eastAsia="等线"/>
          <w:lang w:eastAsia="zh-CN"/>
        </w:rPr>
        <w:t xml:space="preserve">is not a blocking issue and </w:t>
      </w:r>
      <w:r>
        <w:rPr>
          <w:rFonts w:eastAsia="等线"/>
          <w:lang w:eastAsia="zh-CN"/>
        </w:rPr>
        <w:t>can be decided in WI.</w:t>
      </w:r>
    </w:p>
    <w:p w14:paraId="044CECB2" w14:textId="3CA5BD36" w:rsidR="009638FE" w:rsidRDefault="00DC3CA4">
      <w:pPr>
        <w:pStyle w:val="Proposal-HW"/>
      </w:pPr>
      <w:r>
        <w:lastRenderedPageBreak/>
        <w:t xml:space="preserve">Proposal </w:t>
      </w:r>
      <w:r w:rsidR="00957EAA">
        <w:t>5</w:t>
      </w:r>
      <w:r>
        <w:t>:</w:t>
      </w:r>
      <w:r>
        <w:tab/>
        <w:t xml:space="preserve">For </w:t>
      </w:r>
      <w:r w:rsidR="00037B65">
        <w:t>A-</w:t>
      </w:r>
      <w:r>
        <w:t xml:space="preserve">IoT, </w:t>
      </w:r>
      <w:r w:rsidR="00ED712C">
        <w:t>t</w:t>
      </w:r>
      <w:r w:rsidR="00DF2F48">
        <w:t xml:space="preserve">he upper layer data (SDU) is transmitted just as one payload in AS layer (i.e. </w:t>
      </w:r>
      <w:r>
        <w:t>the upper layer data is NOT transmitted via radio bearer</w:t>
      </w:r>
      <w:r w:rsidR="00DF2F48">
        <w:t>)</w:t>
      </w:r>
      <w:r w:rsidR="00037B65">
        <w:t>.</w:t>
      </w:r>
      <w:r w:rsidR="00DF2F48" w:rsidRPr="00DF2F48">
        <w:t xml:space="preserve"> </w:t>
      </w:r>
      <w:r w:rsidR="00DF2F48">
        <w:t>FFS to be encapsulate</w:t>
      </w:r>
      <w:r w:rsidR="00ED712C">
        <w:t>d</w:t>
      </w:r>
      <w:r w:rsidR="00DF2F48">
        <w:t xml:space="preserve"> in RRC or MAC</w:t>
      </w:r>
      <w:r w:rsidR="00DE6B3F">
        <w:t xml:space="preserve"> layer</w:t>
      </w:r>
      <w:r w:rsidR="00DF2F48">
        <w:t>.</w:t>
      </w:r>
      <w:r w:rsidR="00536438">
        <w:t xml:space="preserve"> </w:t>
      </w:r>
    </w:p>
    <w:p w14:paraId="16212D00" w14:textId="1362EC47" w:rsidR="009638FE" w:rsidRDefault="00DC3CA4">
      <w:pPr>
        <w:textAlignment w:val="auto"/>
      </w:pPr>
      <w:r>
        <w:rPr>
          <w:rFonts w:eastAsia="等线" w:hint="eastAsia"/>
          <w:lang w:eastAsia="zh-CN"/>
        </w:rPr>
        <w:t>A</w:t>
      </w:r>
      <w:r>
        <w:rPr>
          <w:rFonts w:eastAsia="等线"/>
          <w:lang w:eastAsia="zh-CN"/>
        </w:rPr>
        <w:t xml:space="preserve">s analysed in this previous clause, the compact protocol stack </w:t>
      </w:r>
      <w:r w:rsidR="000C6283">
        <w:rPr>
          <w:rFonts w:eastAsia="等线"/>
          <w:lang w:eastAsia="zh-CN"/>
        </w:rPr>
        <w:t xml:space="preserve">is shown in Figure 2.2-1. The official name of the A-IoT specific upper layer is up to SA2. In Figure 2.2-1, we just use </w:t>
      </w:r>
      <w:r w:rsidR="000C6283" w:rsidRPr="009F68BA">
        <w:rPr>
          <w:rFonts w:eastAsia="等线"/>
          <w:b/>
          <w:lang w:eastAsia="zh-CN"/>
        </w:rPr>
        <w:t>A-IoT non-AS layer</w:t>
      </w:r>
      <w:r w:rsidR="000C6283">
        <w:rPr>
          <w:rFonts w:eastAsia="等线"/>
          <w:lang w:eastAsia="zh-CN"/>
        </w:rPr>
        <w:t xml:space="preserve"> for the convenience of discussion</w:t>
      </w:r>
      <w:r w:rsidR="009F68BA">
        <w:rPr>
          <w:rFonts w:eastAsia="等线"/>
          <w:lang w:eastAsia="zh-CN"/>
        </w:rPr>
        <w:t>, which means it is just “</w:t>
      </w:r>
      <w:r w:rsidR="009F68BA" w:rsidRPr="009F68BA">
        <w:rPr>
          <w:rFonts w:eastAsia="等线"/>
          <w:b/>
          <w:lang w:eastAsia="zh-CN"/>
        </w:rPr>
        <w:t>not one AS layer</w:t>
      </w:r>
      <w:r w:rsidR="009F68BA">
        <w:rPr>
          <w:rFonts w:eastAsia="等线"/>
          <w:lang w:eastAsia="zh-CN"/>
        </w:rPr>
        <w:t>”</w:t>
      </w:r>
      <w:r w:rsidR="000C6283">
        <w:rPr>
          <w:rFonts w:eastAsia="等线"/>
          <w:lang w:eastAsia="zh-CN"/>
        </w:rPr>
        <w:t>.</w:t>
      </w:r>
      <w:r>
        <w:rPr>
          <w:rFonts w:eastAsia="等线"/>
          <w:lang w:eastAsia="zh-CN"/>
        </w:rPr>
        <w:t xml:space="preserve"> </w:t>
      </w:r>
      <w:r w:rsidR="00536438">
        <w:rPr>
          <w:rFonts w:eastAsia="等线"/>
          <w:lang w:eastAsia="zh-CN"/>
        </w:rPr>
        <w:t xml:space="preserve">As to </w:t>
      </w:r>
      <w:r>
        <w:rPr>
          <w:rFonts w:eastAsia="等线"/>
          <w:lang w:eastAsia="zh-CN"/>
        </w:rPr>
        <w:t>RRC layer</w:t>
      </w:r>
      <w:r w:rsidR="00536438">
        <w:rPr>
          <w:rFonts w:eastAsia="等线"/>
          <w:lang w:eastAsia="zh-CN"/>
        </w:rPr>
        <w:t xml:space="preserve">, </w:t>
      </w:r>
      <w:r w:rsidR="00266A6A">
        <w:rPr>
          <w:rFonts w:eastAsia="等线" w:hint="eastAsia"/>
          <w:lang w:eastAsia="zh-CN"/>
        </w:rPr>
        <w:t>if</w:t>
      </w:r>
      <w:r w:rsidR="00266A6A">
        <w:rPr>
          <w:rFonts w:eastAsia="等线"/>
          <w:lang w:eastAsia="zh-CN"/>
        </w:rPr>
        <w:t xml:space="preserve"> paging-like procedure is to be captured as a RRC layer functionality, it should be present. But </w:t>
      </w:r>
      <w:r w:rsidR="00536438">
        <w:t>there may also be some concern on whether ASN.1 can be supported</w:t>
      </w:r>
      <w:r w:rsidR="00266A6A">
        <w:t>, and paging-like procedure can also be captured in MAC layer</w:t>
      </w:r>
      <w:r w:rsidR="00536438">
        <w:t xml:space="preserve">. </w:t>
      </w:r>
      <w:r w:rsidR="00266A6A">
        <w:t>In this case, we could</w:t>
      </w:r>
      <w:r w:rsidR="00536438">
        <w:t xml:space="preserve"> leave it to WI to decide which layer to capture these functionalities</w:t>
      </w:r>
      <w:r w:rsidR="00682BAF">
        <w:t xml:space="preserve">, i.e. </w:t>
      </w:r>
      <w:r w:rsidR="00682BAF" w:rsidRPr="002833AA">
        <w:rPr>
          <w:u w:val="single"/>
        </w:rPr>
        <w:t>presence of RRC layer can be FFS</w:t>
      </w:r>
      <w:r w:rsidR="00682BAF">
        <w:t>.</w:t>
      </w:r>
    </w:p>
    <w:p w14:paraId="20F89729" w14:textId="4C94553C" w:rsidR="00266A6A" w:rsidRPr="002853A3" w:rsidRDefault="00266A6A" w:rsidP="002853A3">
      <w:pPr>
        <w:pStyle w:val="Proposal-HW"/>
      </w:pPr>
      <w:r>
        <w:t xml:space="preserve">Proposal </w:t>
      </w:r>
      <w:r w:rsidR="00957EAA">
        <w:t>6</w:t>
      </w:r>
      <w:r>
        <w:t>:</w:t>
      </w:r>
      <w:r w:rsidRPr="00266A6A">
        <w:t xml:space="preserve"> </w:t>
      </w:r>
      <w:r>
        <w:tab/>
        <w:t>RAN2 to agree the following protocol stack for A-IoT Topology 1.</w:t>
      </w:r>
    </w:p>
    <w:p w14:paraId="4A9A3DD7" w14:textId="415EDC1D" w:rsidR="00505506" w:rsidRPr="00505506" w:rsidRDefault="002227D5" w:rsidP="009158FF">
      <w:pPr>
        <w:pStyle w:val="TF"/>
        <w:rPr>
          <w:sz w:val="24"/>
          <w:szCs w:val="24"/>
          <w:lang w:val="en-US" w:eastAsia="zh-CN"/>
        </w:rPr>
      </w:pPr>
      <w:r>
        <w:object w:dxaOrig="5738" w:dyaOrig="2070" w14:anchorId="7A56A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4pt;height:103.75pt" o:ole="">
            <v:imagedata r:id="rId9" o:title=""/>
          </v:shape>
          <o:OLEObject Type="Embed" ProgID="Visio.Drawing.15" ShapeID="_x0000_i1025" DrawAspect="Content" ObjectID="_1773824649" r:id="rId10"/>
        </w:object>
      </w:r>
    </w:p>
    <w:p w14:paraId="36DF7FE7" w14:textId="7196B0EA" w:rsidR="0071353C" w:rsidRPr="004F43EC" w:rsidRDefault="00DC3CA4" w:rsidP="002227D5">
      <w:pPr>
        <w:pStyle w:val="TH"/>
        <w:rPr>
          <w:rFonts w:ascii="Times New Roman" w:eastAsia="宋体" w:hAnsi="Times New Roman"/>
          <w:lang w:eastAsia="zh-CN"/>
        </w:rPr>
      </w:pPr>
      <w:r>
        <w:rPr>
          <w:rFonts w:eastAsia="等线" w:hint="eastAsia"/>
          <w:lang w:eastAsia="zh-CN"/>
        </w:rPr>
        <w:t>F</w:t>
      </w:r>
      <w:r w:rsidR="00E324F9">
        <w:rPr>
          <w:rFonts w:eastAsia="等线"/>
          <w:lang w:eastAsia="zh-CN"/>
        </w:rPr>
        <w:t>igure 2.2</w:t>
      </w:r>
      <w:r>
        <w:rPr>
          <w:rFonts w:eastAsia="等线"/>
          <w:lang w:eastAsia="zh-CN"/>
        </w:rPr>
        <w:t>-1 Lightweight Protocol Stack for A-IoT</w:t>
      </w:r>
      <w:r w:rsidR="00266A6A" w:rsidRPr="00266A6A">
        <w:t xml:space="preserve"> </w:t>
      </w:r>
      <w:r w:rsidR="00266A6A">
        <w:t>Topology 1</w:t>
      </w: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77777777" w:rsidR="009638FE" w:rsidRDefault="00DC3CA4">
      <w:pPr>
        <w:textAlignment w:val="auto"/>
        <w:rPr>
          <w:lang w:eastAsia="en-GB"/>
        </w:rPr>
      </w:pPr>
      <w:r>
        <w:rPr>
          <w:lang w:eastAsia="en-GB"/>
        </w:rPr>
        <w:t>This contribution makes the following proposals:</w:t>
      </w:r>
    </w:p>
    <w:p w14:paraId="28CC8C37" w14:textId="77777777" w:rsidR="00881DDA" w:rsidRDefault="00881DDA" w:rsidP="00881DDA">
      <w:pPr>
        <w:pStyle w:val="Observation-HW"/>
        <w:rPr>
          <w:rFonts w:eastAsia="宋体"/>
        </w:rPr>
      </w:pPr>
      <w:r>
        <w:rPr>
          <w:rFonts w:eastAsia="宋体"/>
        </w:rPr>
        <w:t>Observation 1:</w:t>
      </w:r>
      <w:r>
        <w:rPr>
          <w:rFonts w:eastAsia="宋体"/>
        </w:rPr>
        <w:tab/>
        <w:t>A-IoT device is not able to track the DRX boundary in time domain, due to extremely low timing accuracy.</w:t>
      </w:r>
    </w:p>
    <w:p w14:paraId="4A2BD64C" w14:textId="77777777" w:rsidR="00881DDA" w:rsidRDefault="00881DDA" w:rsidP="00881DDA">
      <w:pPr>
        <w:pStyle w:val="Observation-HW"/>
        <w:rPr>
          <w:rFonts w:eastAsia="宋体"/>
        </w:rPr>
      </w:pPr>
      <w:r>
        <w:rPr>
          <w:rFonts w:eastAsia="宋体"/>
        </w:rPr>
        <w:t>Observation 2:</w:t>
      </w:r>
      <w:r>
        <w:rPr>
          <w:rFonts w:eastAsia="宋体"/>
        </w:rPr>
        <w:tab/>
        <w:t>For single device, the data transmission duration in one inventory/command procedure will be quite short (even with multiple UL transmissions), without the need/motivation of DRX function.</w:t>
      </w:r>
    </w:p>
    <w:p w14:paraId="0EC903EB" w14:textId="77777777" w:rsidR="00881DDA" w:rsidRPr="00536438" w:rsidRDefault="00881DDA" w:rsidP="00881DDA">
      <w:pPr>
        <w:pStyle w:val="Observation-HW"/>
        <w:rPr>
          <w:rFonts w:eastAsia="宋体"/>
        </w:rPr>
      </w:pPr>
      <w:r>
        <w:rPr>
          <w:rFonts w:eastAsia="宋体"/>
        </w:rPr>
        <w:t>Observation</w:t>
      </w:r>
      <w:r w:rsidDel="004F43EC">
        <w:rPr>
          <w:rFonts w:eastAsia="宋体"/>
        </w:rPr>
        <w:t xml:space="preserve"> </w:t>
      </w:r>
      <w:r>
        <w:rPr>
          <w:rFonts w:eastAsia="宋体"/>
        </w:rPr>
        <w:t>3:</w:t>
      </w:r>
      <w:r>
        <w:rPr>
          <w:rFonts w:eastAsia="宋体"/>
        </w:rPr>
        <w:tab/>
        <w:t xml:space="preserve">For A-IoT, the MAC layer DRX function is not needed in R19. </w:t>
      </w:r>
    </w:p>
    <w:p w14:paraId="50A80DD6" w14:textId="77777777" w:rsidR="00881DDA" w:rsidRDefault="00881DDA" w:rsidP="00EA4D15">
      <w:pPr>
        <w:pStyle w:val="Observation-HW"/>
        <w:ind w:left="1410" w:hanging="1410"/>
      </w:pPr>
      <w:r>
        <w:rPr>
          <w:rFonts w:eastAsia="Malgun Gothic"/>
        </w:rPr>
        <w:t>Observation 4:</w:t>
      </w:r>
      <w:r>
        <w:rPr>
          <w:rFonts w:eastAsia="Malgun Gothic"/>
        </w:rPr>
        <w:tab/>
        <w:t>The UL data for A-IoT is typically small data (i.e. the maximum data size is 1000bits).</w:t>
      </w:r>
    </w:p>
    <w:p w14:paraId="5A279ECF" w14:textId="77777777" w:rsidR="00881DDA" w:rsidRDefault="00881DDA" w:rsidP="00881DDA">
      <w:pPr>
        <w:pStyle w:val="Observation-HW"/>
        <w:ind w:left="1410" w:hanging="1410"/>
        <w:rPr>
          <w:rFonts w:eastAsia="Malgun Gothic"/>
        </w:rPr>
      </w:pPr>
      <w:r>
        <w:rPr>
          <w:rFonts w:eastAsia="Malgun Gothic"/>
        </w:rPr>
        <w:t>Observation 5:</w:t>
      </w:r>
      <w:r>
        <w:rPr>
          <w:rFonts w:eastAsia="Malgun Gothic"/>
        </w:rPr>
        <w:tab/>
        <w:t>RAN2 can assume that the BS can and should ensure that the A-IoT device is able to transmit its UL data within one UL transmission opportunity, for the typically small data of the A-IoT traffic.</w:t>
      </w:r>
    </w:p>
    <w:p w14:paraId="3D0463C2" w14:textId="77777777" w:rsidR="00881DDA" w:rsidRPr="0049060D" w:rsidRDefault="00881DDA" w:rsidP="00881DDA">
      <w:pPr>
        <w:pStyle w:val="Observation-HW"/>
        <w:ind w:left="1410" w:hanging="1410"/>
        <w:rPr>
          <w:rFonts w:eastAsia="Malgun Gothic"/>
        </w:rPr>
      </w:pPr>
      <w:r w:rsidRPr="0049060D">
        <w:rPr>
          <w:rFonts w:eastAsia="Malgun Gothic"/>
        </w:rPr>
        <w:t xml:space="preserve">Observation </w:t>
      </w:r>
      <w:r>
        <w:rPr>
          <w:rFonts w:eastAsia="Malgun Gothic"/>
        </w:rPr>
        <w:t>6</w:t>
      </w:r>
      <w:r w:rsidRPr="0049060D">
        <w:rPr>
          <w:rFonts w:eastAsia="Malgun Gothic"/>
        </w:rPr>
        <w:t>:</w:t>
      </w:r>
      <w:r w:rsidRPr="0049060D">
        <w:rPr>
          <w:rFonts w:eastAsia="Malgun Gothic"/>
        </w:rPr>
        <w:tab/>
        <w:t xml:space="preserve">Segmentation requires additional L2 buffer </w:t>
      </w:r>
      <w:r>
        <w:rPr>
          <w:rFonts w:eastAsia="Malgun Gothic"/>
        </w:rPr>
        <w:t>in</w:t>
      </w:r>
      <w:r w:rsidRPr="0049060D">
        <w:rPr>
          <w:rFonts w:eastAsia="Malgun Gothic"/>
        </w:rPr>
        <w:t xml:space="preserve"> the A-IoT device, which</w:t>
      </w:r>
      <w:r>
        <w:rPr>
          <w:rFonts w:eastAsia="Malgun Gothic"/>
        </w:rPr>
        <w:t>, together with its operations,</w:t>
      </w:r>
      <w:r w:rsidRPr="0049060D">
        <w:rPr>
          <w:rFonts w:eastAsia="Malgun Gothic"/>
        </w:rPr>
        <w:t xml:space="preserve"> </w:t>
      </w:r>
      <w:r>
        <w:rPr>
          <w:rFonts w:eastAsia="Malgun Gothic"/>
        </w:rPr>
        <w:t>requires</w:t>
      </w:r>
      <w:r w:rsidRPr="0049060D">
        <w:rPr>
          <w:rFonts w:eastAsia="Malgun Gothic"/>
        </w:rPr>
        <w:t xml:space="preserve"> unnecessary </w:t>
      </w:r>
      <w:r>
        <w:rPr>
          <w:rFonts w:eastAsia="Malgun Gothic"/>
        </w:rPr>
        <w:t xml:space="preserve">and not negligible </w:t>
      </w:r>
      <w:r w:rsidRPr="0049060D">
        <w:rPr>
          <w:rFonts w:eastAsia="Malgun Gothic"/>
        </w:rPr>
        <w:t xml:space="preserve">complexity </w:t>
      </w:r>
      <w:r>
        <w:rPr>
          <w:rFonts w:eastAsia="Malgun Gothic"/>
        </w:rPr>
        <w:t>in</w:t>
      </w:r>
      <w:r w:rsidRPr="0049060D">
        <w:rPr>
          <w:rFonts w:eastAsia="Malgun Gothic"/>
        </w:rPr>
        <w:t xml:space="preserve"> the A-IoT device.</w:t>
      </w:r>
    </w:p>
    <w:p w14:paraId="6C73ED47" w14:textId="77777777" w:rsidR="00881DDA" w:rsidRDefault="00881DDA" w:rsidP="00881DDA">
      <w:pPr>
        <w:pStyle w:val="Observation-HW"/>
      </w:pPr>
      <w:r>
        <w:t>Observation 7:</w:t>
      </w:r>
      <w:r>
        <w:tab/>
        <w:t>There is no need to support QoS flow/DRB management and the QoS flow to DRB mapping functionality in A-IoT interface.</w:t>
      </w:r>
    </w:p>
    <w:p w14:paraId="3662BAE6" w14:textId="77777777" w:rsidR="00881DDA" w:rsidRDefault="00881DDA" w:rsidP="00881DDA">
      <w:pPr>
        <w:pStyle w:val="Observation-HW"/>
      </w:pPr>
      <w:r>
        <w:t>Observation 8:</w:t>
      </w:r>
      <w:r>
        <w:tab/>
        <w:t>There is no need to support the in-order-delivery functionality, due to the limited number of data.</w:t>
      </w:r>
    </w:p>
    <w:p w14:paraId="04A8D802" w14:textId="77777777" w:rsidR="00881DDA" w:rsidRDefault="00881DDA" w:rsidP="00881DDA">
      <w:pPr>
        <w:pStyle w:val="Observation-HW"/>
      </w:pPr>
      <w:r>
        <w:t>Observation 9:</w:t>
      </w:r>
      <w:r>
        <w:tab/>
        <w:t>There is no need to support header compression, since there will be no IP layer in A-IoT device side.</w:t>
      </w:r>
    </w:p>
    <w:p w14:paraId="5C737F05" w14:textId="77777777" w:rsidR="00881DDA" w:rsidRPr="00084A9D" w:rsidRDefault="00881DDA" w:rsidP="00881DDA">
      <w:pPr>
        <w:pStyle w:val="Observation-HW"/>
      </w:pPr>
      <w:r>
        <w:t>Observation 10:</w:t>
      </w:r>
      <w:r>
        <w:tab/>
        <w:t xml:space="preserve">There is no need for the </w:t>
      </w:r>
      <w:r>
        <w:rPr>
          <w:rFonts w:eastAsia="等线"/>
          <w:lang w:eastAsia="zh-CN"/>
        </w:rPr>
        <w:t>PDCP layer-based security functionality</w:t>
      </w:r>
      <w:r>
        <w:t>. End to end security would be provided by upper layers.</w:t>
      </w:r>
    </w:p>
    <w:p w14:paraId="0B9FF155" w14:textId="1091D7B0" w:rsidR="008E292E" w:rsidRPr="00F83C0F" w:rsidRDefault="008E292E" w:rsidP="008E292E">
      <w:pPr>
        <w:pStyle w:val="Observation-HW"/>
        <w:rPr>
          <w:rFonts w:eastAsia="宋体"/>
          <w:lang w:val="en-US"/>
        </w:rPr>
      </w:pPr>
    </w:p>
    <w:p w14:paraId="56C5CF93" w14:textId="515432B0" w:rsidR="009638FE" w:rsidRDefault="0071353C" w:rsidP="002853A3">
      <w:pPr>
        <w:ind w:left="1410" w:hangingChars="705" w:hanging="1410"/>
        <w:textAlignment w:val="auto"/>
        <w:rPr>
          <w:i/>
          <w:color w:val="FF0000"/>
          <w:u w:val="single"/>
          <w:lang w:eastAsia="en-GB"/>
        </w:rPr>
      </w:pPr>
      <w:r>
        <w:rPr>
          <w:i/>
          <w:color w:val="FF0000"/>
          <w:u w:val="single"/>
          <w:lang w:eastAsia="en-GB"/>
        </w:rPr>
        <w:t>Protocol layers</w:t>
      </w:r>
    </w:p>
    <w:p w14:paraId="1875EE48" w14:textId="77777777" w:rsidR="00980AD8" w:rsidRDefault="00980AD8" w:rsidP="00980AD8">
      <w:pPr>
        <w:pStyle w:val="Proposal-HW"/>
      </w:pPr>
      <w:r>
        <w:t>Proposal 1:</w:t>
      </w:r>
      <w:r>
        <w:tab/>
        <w:t>For A-IoT, the MAC layer is needed (e.g. at least for MAC PDU format definition and random access-like procedure).</w:t>
      </w:r>
    </w:p>
    <w:p w14:paraId="7F430529" w14:textId="77777777" w:rsidR="00980AD8" w:rsidRDefault="00980AD8" w:rsidP="00980AD8">
      <w:pPr>
        <w:pStyle w:val="Proposal-HW"/>
        <w:ind w:left="1128" w:hanging="1128"/>
        <w:rPr>
          <w:rFonts w:eastAsia="Malgun Gothic"/>
        </w:rPr>
      </w:pPr>
      <w:r>
        <w:rPr>
          <w:rFonts w:eastAsia="Malgun Gothic"/>
        </w:rPr>
        <w:lastRenderedPageBreak/>
        <w:t>Proposal 2a:</w:t>
      </w:r>
      <w:r>
        <w:rPr>
          <w:rFonts w:eastAsia="Malgun Gothic"/>
        </w:rPr>
        <w:tab/>
        <w:t xml:space="preserve">For A-IoT, RAN2 currently assumes that there is no need for segmentation functionality. (this assumption can be revisited, if needed, based on the RAN1 further progress) </w:t>
      </w:r>
    </w:p>
    <w:p w14:paraId="492A0143" w14:textId="77777777" w:rsidR="00980AD8" w:rsidRPr="002B2A30" w:rsidRDefault="00980AD8" w:rsidP="00980AD8">
      <w:pPr>
        <w:pStyle w:val="Proposal-HW"/>
        <w:ind w:left="1128" w:hanging="1128"/>
        <w:rPr>
          <w:rFonts w:eastAsia="Malgun Gothic"/>
        </w:rPr>
      </w:pPr>
      <w:r>
        <w:rPr>
          <w:rFonts w:eastAsia="Malgun Gothic"/>
        </w:rPr>
        <w:t>Proposal 2b:</w:t>
      </w:r>
      <w:r>
        <w:rPr>
          <w:rFonts w:eastAsia="Malgun Gothic"/>
        </w:rPr>
        <w:tab/>
        <w:t>For A-IoT, the RLC layer is not needed.</w:t>
      </w:r>
    </w:p>
    <w:p w14:paraId="6B7F3B7B" w14:textId="77777777" w:rsidR="00980AD8" w:rsidRDefault="00980AD8" w:rsidP="00980AD8">
      <w:pPr>
        <w:pStyle w:val="Proposal-HW"/>
      </w:pPr>
      <w:r>
        <w:t>Proposal 3:</w:t>
      </w:r>
      <w:r>
        <w:tab/>
        <w:t>For A-IoT, the SDAP layer is not needed.</w:t>
      </w:r>
    </w:p>
    <w:p w14:paraId="7BDE18E9" w14:textId="29A99DDF" w:rsidR="00980AD8" w:rsidRPr="002B2A30" w:rsidRDefault="00980AD8" w:rsidP="00536C6C">
      <w:pPr>
        <w:pStyle w:val="Proposal-HW"/>
      </w:pPr>
      <w:r>
        <w:t>Proposal 4:</w:t>
      </w:r>
      <w:r>
        <w:tab/>
        <w:t>For A-IoT, the PDCP layer is not needed.</w:t>
      </w:r>
    </w:p>
    <w:p w14:paraId="1D5D0917" w14:textId="66AA6154" w:rsidR="009638FE" w:rsidRDefault="00266A6A" w:rsidP="002853A3">
      <w:pPr>
        <w:ind w:left="1410" w:hangingChars="705" w:hanging="1410"/>
        <w:textAlignment w:val="auto"/>
        <w:rPr>
          <w:i/>
          <w:color w:val="FF0000"/>
          <w:u w:val="single"/>
          <w:lang w:eastAsia="en-GB"/>
        </w:rPr>
      </w:pPr>
      <w:r w:rsidRPr="002853A3">
        <w:rPr>
          <w:i/>
          <w:color w:val="FF0000"/>
          <w:u w:val="single"/>
          <w:lang w:eastAsia="en-GB"/>
        </w:rPr>
        <w:t>Data transmission and overall protocol stack</w:t>
      </w:r>
    </w:p>
    <w:p w14:paraId="3C92017D" w14:textId="77777777" w:rsidR="00980AD8" w:rsidRDefault="00980AD8" w:rsidP="00980AD8">
      <w:pPr>
        <w:pStyle w:val="Proposal-HW"/>
      </w:pPr>
      <w:r>
        <w:t>Proposal 5:</w:t>
      </w:r>
      <w:r>
        <w:tab/>
        <w:t>For A-IoT, the upper layer data (SDU) is transmitted just as one payload in AS layer (i.e. the upper layer data is NOT transmitted via radio bearer).</w:t>
      </w:r>
      <w:r w:rsidRPr="00DF2F48">
        <w:t xml:space="preserve"> </w:t>
      </w:r>
      <w:r>
        <w:t xml:space="preserve">FFS to be encapsulated in RRC or MAC layer. </w:t>
      </w:r>
    </w:p>
    <w:p w14:paraId="484FF745" w14:textId="77777777" w:rsidR="00980AD8" w:rsidRPr="002853A3" w:rsidRDefault="00980AD8" w:rsidP="00980AD8">
      <w:pPr>
        <w:pStyle w:val="Proposal-HW"/>
      </w:pPr>
      <w:r>
        <w:t>Proposal 6:</w:t>
      </w:r>
      <w:r w:rsidRPr="00266A6A">
        <w:t xml:space="preserve"> </w:t>
      </w:r>
      <w:r>
        <w:tab/>
        <w:t>RAN2 to agree the following protocol stack for A-IoT Topology 1.</w:t>
      </w:r>
    </w:p>
    <w:p w14:paraId="26CA4236" w14:textId="629A9795" w:rsidR="00505506" w:rsidRPr="00F83C0F" w:rsidRDefault="00F83C0F" w:rsidP="009158FF">
      <w:pPr>
        <w:pStyle w:val="TF"/>
        <w:rPr>
          <w:rFonts w:eastAsia="等线"/>
          <w:sz w:val="24"/>
          <w:szCs w:val="24"/>
          <w:lang w:eastAsia="zh-CN"/>
        </w:rPr>
      </w:pPr>
      <w:r>
        <w:object w:dxaOrig="5738" w:dyaOrig="2070" w14:anchorId="60EC4186">
          <v:shape id="_x0000_i1026" type="#_x0000_t75" style="width:287.4pt;height:103.75pt" o:ole="">
            <v:imagedata r:id="rId9" o:title=""/>
          </v:shape>
          <o:OLEObject Type="Embed" ProgID="Visio.Drawing.15" ShapeID="_x0000_i1026" DrawAspect="Content" ObjectID="_1773824650" r:id="rId11"/>
        </w:objec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1F38C5BB" w14:textId="15AD9325" w:rsidR="009638FE" w:rsidRPr="00CB4AFA" w:rsidRDefault="007A2CBF">
      <w:pPr>
        <w:numPr>
          <w:ilvl w:val="0"/>
          <w:numId w:val="13"/>
        </w:numPr>
        <w:overflowPunct/>
        <w:autoSpaceDE/>
        <w:autoSpaceDN/>
        <w:adjustRightInd/>
        <w:textAlignment w:val="auto"/>
        <w:rPr>
          <w:rFonts w:cs="Calibri"/>
          <w:lang w:eastAsia="zh-CN"/>
        </w:rPr>
      </w:pPr>
      <w:bookmarkStart w:id="5" w:name="_Ref161840155"/>
      <w:r w:rsidRPr="00CB4AFA">
        <w:t>RP-240826</w:t>
      </w:r>
      <w:r w:rsidR="00DC3CA4" w:rsidRPr="00CB4AFA">
        <w:rPr>
          <w:rFonts w:eastAsia="宋体"/>
          <w:lang w:val="en-US" w:eastAsia="zh-CN"/>
        </w:rPr>
        <w:t>, “New SID: Study on solutions for Ambient IoT (Internet of Things) in NR”, Huawei.</w:t>
      </w:r>
      <w:bookmarkEnd w:id="5"/>
    </w:p>
    <w:p w14:paraId="4756DE33" w14:textId="1375E432" w:rsidR="009638FE" w:rsidRPr="002853A3" w:rsidRDefault="00DC3CA4" w:rsidP="00CB4AFA">
      <w:pPr>
        <w:numPr>
          <w:ilvl w:val="0"/>
          <w:numId w:val="13"/>
        </w:numPr>
        <w:overflowPunct/>
        <w:autoSpaceDE/>
        <w:autoSpaceDN/>
        <w:adjustRightInd/>
        <w:textAlignment w:val="auto"/>
        <w:rPr>
          <w:rFonts w:eastAsia="宋体"/>
          <w:lang w:val="en-US" w:eastAsia="zh-CN"/>
        </w:rPr>
      </w:pPr>
      <w:bookmarkStart w:id="6" w:name="_Ref162037552"/>
      <w:r w:rsidRPr="00CB4AFA">
        <w:rPr>
          <w:rFonts w:eastAsia="宋体"/>
          <w:lang w:val="en-US" w:eastAsia="zh-CN"/>
        </w:rPr>
        <w:t>3GPP TR 38.848 Study on Ambient IoT (Internet of Things) in RAN</w:t>
      </w:r>
      <w:bookmarkEnd w:id="6"/>
    </w:p>
    <w:sectPr w:rsidR="009638FE" w:rsidRPr="002853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BFB07" w14:textId="77777777" w:rsidR="00121E5B" w:rsidRDefault="00121E5B">
      <w:pPr>
        <w:spacing w:after="0"/>
      </w:pPr>
      <w:r>
        <w:separator/>
      </w:r>
    </w:p>
  </w:endnote>
  <w:endnote w:type="continuationSeparator" w:id="0">
    <w:p w14:paraId="4B06FAE7" w14:textId="77777777" w:rsidR="00121E5B" w:rsidRDefault="00121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52174" w14:textId="77777777" w:rsidR="00121E5B" w:rsidRDefault="00121E5B">
      <w:pPr>
        <w:spacing w:after="0"/>
      </w:pPr>
      <w:r>
        <w:separator/>
      </w:r>
    </w:p>
  </w:footnote>
  <w:footnote w:type="continuationSeparator" w:id="0">
    <w:p w14:paraId="17862A5A" w14:textId="77777777" w:rsidR="00121E5B" w:rsidRDefault="00121E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3"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8"/>
  </w:num>
  <w:num w:numId="4">
    <w:abstractNumId w:val="7"/>
  </w:num>
  <w:num w:numId="5">
    <w:abstractNumId w:val="4"/>
  </w:num>
  <w:num w:numId="6">
    <w:abstractNumId w:val="1"/>
  </w:num>
  <w:num w:numId="7">
    <w:abstractNumId w:val="11"/>
  </w:num>
  <w:num w:numId="8">
    <w:abstractNumId w:val="10"/>
  </w:num>
  <w:num w:numId="9">
    <w:abstractNumId w:val="5"/>
  </w:num>
  <w:num w:numId="10">
    <w:abstractNumId w:val="9"/>
  </w:num>
  <w:num w:numId="11">
    <w:abstractNumId w:val="13"/>
  </w:num>
  <w:num w:numId="12">
    <w:abstractNumId w:val="2"/>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24B"/>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B65"/>
    <w:rsid w:val="00037FEF"/>
    <w:rsid w:val="00040095"/>
    <w:rsid w:val="0004017E"/>
    <w:rsid w:val="00041614"/>
    <w:rsid w:val="00041706"/>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1B3"/>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4A9D"/>
    <w:rsid w:val="000850DB"/>
    <w:rsid w:val="0008527C"/>
    <w:rsid w:val="00086838"/>
    <w:rsid w:val="00087542"/>
    <w:rsid w:val="00087B32"/>
    <w:rsid w:val="00087E3F"/>
    <w:rsid w:val="00090A3B"/>
    <w:rsid w:val="000913CB"/>
    <w:rsid w:val="00092F12"/>
    <w:rsid w:val="00093DC1"/>
    <w:rsid w:val="00095499"/>
    <w:rsid w:val="00095585"/>
    <w:rsid w:val="00095DF0"/>
    <w:rsid w:val="00096226"/>
    <w:rsid w:val="00096660"/>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C51"/>
    <w:rsid w:val="000C0F5E"/>
    <w:rsid w:val="000C1113"/>
    <w:rsid w:val="000C2165"/>
    <w:rsid w:val="000C2211"/>
    <w:rsid w:val="000C237F"/>
    <w:rsid w:val="000C2689"/>
    <w:rsid w:val="000C26FF"/>
    <w:rsid w:val="000C29C9"/>
    <w:rsid w:val="000C318E"/>
    <w:rsid w:val="000C3ABE"/>
    <w:rsid w:val="000C44DF"/>
    <w:rsid w:val="000C4982"/>
    <w:rsid w:val="000C6283"/>
    <w:rsid w:val="000C7316"/>
    <w:rsid w:val="000C7B22"/>
    <w:rsid w:val="000D0AEC"/>
    <w:rsid w:val="000D1186"/>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1E5B"/>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0FC4"/>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87F36"/>
    <w:rsid w:val="001906B3"/>
    <w:rsid w:val="001907A9"/>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27D5"/>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4BDA"/>
    <w:rsid w:val="00255A52"/>
    <w:rsid w:val="00255EF3"/>
    <w:rsid w:val="00256206"/>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6A"/>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33AA"/>
    <w:rsid w:val="002853A3"/>
    <w:rsid w:val="002855B8"/>
    <w:rsid w:val="002865EF"/>
    <w:rsid w:val="002874E6"/>
    <w:rsid w:val="002900B5"/>
    <w:rsid w:val="002902C5"/>
    <w:rsid w:val="0029034F"/>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EA3"/>
    <w:rsid w:val="002A2D1E"/>
    <w:rsid w:val="002A3081"/>
    <w:rsid w:val="002A3AAF"/>
    <w:rsid w:val="002A4014"/>
    <w:rsid w:val="002A4761"/>
    <w:rsid w:val="002A47D6"/>
    <w:rsid w:val="002A57F6"/>
    <w:rsid w:val="002A5E05"/>
    <w:rsid w:val="002A60F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713F"/>
    <w:rsid w:val="002F01EE"/>
    <w:rsid w:val="002F0413"/>
    <w:rsid w:val="002F1077"/>
    <w:rsid w:val="002F3ED8"/>
    <w:rsid w:val="002F4AB3"/>
    <w:rsid w:val="002F4B4B"/>
    <w:rsid w:val="002F4F40"/>
    <w:rsid w:val="002F59F3"/>
    <w:rsid w:val="002F61C2"/>
    <w:rsid w:val="002F6AE9"/>
    <w:rsid w:val="002F7318"/>
    <w:rsid w:val="002F75CC"/>
    <w:rsid w:val="002F7A1B"/>
    <w:rsid w:val="0030039B"/>
    <w:rsid w:val="00301FC8"/>
    <w:rsid w:val="003036DE"/>
    <w:rsid w:val="00303F98"/>
    <w:rsid w:val="00304E85"/>
    <w:rsid w:val="003060D2"/>
    <w:rsid w:val="003076AF"/>
    <w:rsid w:val="00307A28"/>
    <w:rsid w:val="00311304"/>
    <w:rsid w:val="00311AF0"/>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0F54"/>
    <w:rsid w:val="00352CBE"/>
    <w:rsid w:val="00352DA0"/>
    <w:rsid w:val="00352E37"/>
    <w:rsid w:val="003540B1"/>
    <w:rsid w:val="0035462D"/>
    <w:rsid w:val="0035475E"/>
    <w:rsid w:val="003548FE"/>
    <w:rsid w:val="00355389"/>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9BB"/>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3F4D"/>
    <w:rsid w:val="003A4FEB"/>
    <w:rsid w:val="003A556B"/>
    <w:rsid w:val="003A563E"/>
    <w:rsid w:val="003A5BB6"/>
    <w:rsid w:val="003A614C"/>
    <w:rsid w:val="003A6804"/>
    <w:rsid w:val="003A711D"/>
    <w:rsid w:val="003B0188"/>
    <w:rsid w:val="003B1063"/>
    <w:rsid w:val="003B18D8"/>
    <w:rsid w:val="003B26FD"/>
    <w:rsid w:val="003B3E4C"/>
    <w:rsid w:val="003B418D"/>
    <w:rsid w:val="003B4540"/>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1712"/>
    <w:rsid w:val="003F25AF"/>
    <w:rsid w:val="003F39BB"/>
    <w:rsid w:val="003F44D3"/>
    <w:rsid w:val="003F5251"/>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4C2"/>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11EE"/>
    <w:rsid w:val="00451251"/>
    <w:rsid w:val="0045146B"/>
    <w:rsid w:val="004523BE"/>
    <w:rsid w:val="00454751"/>
    <w:rsid w:val="004555F4"/>
    <w:rsid w:val="00455FED"/>
    <w:rsid w:val="00456453"/>
    <w:rsid w:val="004609AB"/>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03"/>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219D"/>
    <w:rsid w:val="004C318A"/>
    <w:rsid w:val="004C369C"/>
    <w:rsid w:val="004C3AE8"/>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9B1"/>
    <w:rsid w:val="004D7E63"/>
    <w:rsid w:val="004E0D60"/>
    <w:rsid w:val="004E1346"/>
    <w:rsid w:val="004E167B"/>
    <w:rsid w:val="004E170C"/>
    <w:rsid w:val="004E1859"/>
    <w:rsid w:val="004E1F8E"/>
    <w:rsid w:val="004E213A"/>
    <w:rsid w:val="004E2844"/>
    <w:rsid w:val="004E34BB"/>
    <w:rsid w:val="004E4A07"/>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3EC"/>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5506"/>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456"/>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6C6C"/>
    <w:rsid w:val="00537126"/>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D46"/>
    <w:rsid w:val="005702A0"/>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32F"/>
    <w:rsid w:val="005934F8"/>
    <w:rsid w:val="00593C76"/>
    <w:rsid w:val="005943EC"/>
    <w:rsid w:val="005950FD"/>
    <w:rsid w:val="005957AF"/>
    <w:rsid w:val="0059621D"/>
    <w:rsid w:val="0059641E"/>
    <w:rsid w:val="00596BD8"/>
    <w:rsid w:val="00597213"/>
    <w:rsid w:val="00597784"/>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6C89"/>
    <w:rsid w:val="005B75DB"/>
    <w:rsid w:val="005B7683"/>
    <w:rsid w:val="005B7D04"/>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7170"/>
    <w:rsid w:val="005F768A"/>
    <w:rsid w:val="006002D4"/>
    <w:rsid w:val="00600C42"/>
    <w:rsid w:val="00600D53"/>
    <w:rsid w:val="006013E6"/>
    <w:rsid w:val="00601A33"/>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F50"/>
    <w:rsid w:val="006220FF"/>
    <w:rsid w:val="00622F11"/>
    <w:rsid w:val="00624219"/>
    <w:rsid w:val="0062535D"/>
    <w:rsid w:val="00626D9F"/>
    <w:rsid w:val="00627194"/>
    <w:rsid w:val="00630822"/>
    <w:rsid w:val="00632183"/>
    <w:rsid w:val="0063248E"/>
    <w:rsid w:val="00632A1C"/>
    <w:rsid w:val="00633A48"/>
    <w:rsid w:val="00634CE3"/>
    <w:rsid w:val="006351CF"/>
    <w:rsid w:val="00635326"/>
    <w:rsid w:val="0063568E"/>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97EC0"/>
    <w:rsid w:val="006A012F"/>
    <w:rsid w:val="006A0FFC"/>
    <w:rsid w:val="006A13F3"/>
    <w:rsid w:val="006A1A58"/>
    <w:rsid w:val="006A200B"/>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084"/>
    <w:rsid w:val="006B5124"/>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18B"/>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04CB"/>
    <w:rsid w:val="00701E8C"/>
    <w:rsid w:val="0070239C"/>
    <w:rsid w:val="007025DC"/>
    <w:rsid w:val="00704128"/>
    <w:rsid w:val="0070428F"/>
    <w:rsid w:val="0070436B"/>
    <w:rsid w:val="00704E96"/>
    <w:rsid w:val="00705F5E"/>
    <w:rsid w:val="007067FD"/>
    <w:rsid w:val="00706E11"/>
    <w:rsid w:val="00706F5A"/>
    <w:rsid w:val="00707914"/>
    <w:rsid w:val="00710E71"/>
    <w:rsid w:val="0071179A"/>
    <w:rsid w:val="0071180D"/>
    <w:rsid w:val="00712813"/>
    <w:rsid w:val="007130AB"/>
    <w:rsid w:val="0071353C"/>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0693"/>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BF"/>
    <w:rsid w:val="007A2F81"/>
    <w:rsid w:val="007A33D6"/>
    <w:rsid w:val="007A3EFD"/>
    <w:rsid w:val="007A6EF4"/>
    <w:rsid w:val="007B0002"/>
    <w:rsid w:val="007B02EF"/>
    <w:rsid w:val="007B0F58"/>
    <w:rsid w:val="007B2AE1"/>
    <w:rsid w:val="007B2F77"/>
    <w:rsid w:val="007B3DFA"/>
    <w:rsid w:val="007B3F51"/>
    <w:rsid w:val="007B547A"/>
    <w:rsid w:val="007B5685"/>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B4"/>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A6D"/>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00B"/>
    <w:rsid w:val="00842245"/>
    <w:rsid w:val="00842A42"/>
    <w:rsid w:val="00842D01"/>
    <w:rsid w:val="00843E34"/>
    <w:rsid w:val="00843FC4"/>
    <w:rsid w:val="008445A4"/>
    <w:rsid w:val="00845013"/>
    <w:rsid w:val="008452F1"/>
    <w:rsid w:val="00845A59"/>
    <w:rsid w:val="00845AB0"/>
    <w:rsid w:val="00845CF1"/>
    <w:rsid w:val="00845EF6"/>
    <w:rsid w:val="00846A79"/>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DDA"/>
    <w:rsid w:val="00882B7F"/>
    <w:rsid w:val="00882BFB"/>
    <w:rsid w:val="00883F8C"/>
    <w:rsid w:val="00884442"/>
    <w:rsid w:val="008854BB"/>
    <w:rsid w:val="0088551F"/>
    <w:rsid w:val="00885F6B"/>
    <w:rsid w:val="008865DC"/>
    <w:rsid w:val="008866B5"/>
    <w:rsid w:val="00886A98"/>
    <w:rsid w:val="00887347"/>
    <w:rsid w:val="00887C64"/>
    <w:rsid w:val="008913B8"/>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3BE6"/>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B79C9"/>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4A33"/>
    <w:rsid w:val="008D4A72"/>
    <w:rsid w:val="008D676D"/>
    <w:rsid w:val="008D7889"/>
    <w:rsid w:val="008D7A29"/>
    <w:rsid w:val="008E106B"/>
    <w:rsid w:val="008E1EE8"/>
    <w:rsid w:val="008E292E"/>
    <w:rsid w:val="008E2992"/>
    <w:rsid w:val="008E2A69"/>
    <w:rsid w:val="008E3BDE"/>
    <w:rsid w:val="008E5586"/>
    <w:rsid w:val="008E633B"/>
    <w:rsid w:val="008E6D07"/>
    <w:rsid w:val="008F0CF5"/>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8FF"/>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57EAA"/>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0AD8"/>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8BA"/>
    <w:rsid w:val="009F69E5"/>
    <w:rsid w:val="009F7881"/>
    <w:rsid w:val="00A01223"/>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541"/>
    <w:rsid w:val="00A71A97"/>
    <w:rsid w:val="00A725E4"/>
    <w:rsid w:val="00A72A7F"/>
    <w:rsid w:val="00A72C3C"/>
    <w:rsid w:val="00A74C1C"/>
    <w:rsid w:val="00A7533D"/>
    <w:rsid w:val="00A75B60"/>
    <w:rsid w:val="00A76C2E"/>
    <w:rsid w:val="00A8136A"/>
    <w:rsid w:val="00A82346"/>
    <w:rsid w:val="00A83665"/>
    <w:rsid w:val="00A83CEF"/>
    <w:rsid w:val="00A83D5D"/>
    <w:rsid w:val="00A84A96"/>
    <w:rsid w:val="00A84C08"/>
    <w:rsid w:val="00A86FC4"/>
    <w:rsid w:val="00A9077A"/>
    <w:rsid w:val="00A90CB1"/>
    <w:rsid w:val="00A912C4"/>
    <w:rsid w:val="00A917E6"/>
    <w:rsid w:val="00A92A04"/>
    <w:rsid w:val="00A92FF5"/>
    <w:rsid w:val="00A93F53"/>
    <w:rsid w:val="00A940FD"/>
    <w:rsid w:val="00A94A4B"/>
    <w:rsid w:val="00A95B91"/>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AF7A23"/>
    <w:rsid w:val="00B00010"/>
    <w:rsid w:val="00B00667"/>
    <w:rsid w:val="00B01E1C"/>
    <w:rsid w:val="00B026A1"/>
    <w:rsid w:val="00B026AE"/>
    <w:rsid w:val="00B02DE8"/>
    <w:rsid w:val="00B035DF"/>
    <w:rsid w:val="00B04317"/>
    <w:rsid w:val="00B04707"/>
    <w:rsid w:val="00B049AE"/>
    <w:rsid w:val="00B05C4F"/>
    <w:rsid w:val="00B06882"/>
    <w:rsid w:val="00B06D97"/>
    <w:rsid w:val="00B1096A"/>
    <w:rsid w:val="00B114C1"/>
    <w:rsid w:val="00B12520"/>
    <w:rsid w:val="00B133AE"/>
    <w:rsid w:val="00B13A32"/>
    <w:rsid w:val="00B140FF"/>
    <w:rsid w:val="00B14A71"/>
    <w:rsid w:val="00B15449"/>
    <w:rsid w:val="00B15674"/>
    <w:rsid w:val="00B16104"/>
    <w:rsid w:val="00B16280"/>
    <w:rsid w:val="00B168FF"/>
    <w:rsid w:val="00B1758D"/>
    <w:rsid w:val="00B20056"/>
    <w:rsid w:val="00B20DDA"/>
    <w:rsid w:val="00B20FAE"/>
    <w:rsid w:val="00B222CE"/>
    <w:rsid w:val="00B222DA"/>
    <w:rsid w:val="00B22496"/>
    <w:rsid w:val="00B22F4F"/>
    <w:rsid w:val="00B2564A"/>
    <w:rsid w:val="00B25F29"/>
    <w:rsid w:val="00B26961"/>
    <w:rsid w:val="00B26F06"/>
    <w:rsid w:val="00B26FF8"/>
    <w:rsid w:val="00B31094"/>
    <w:rsid w:val="00B31A65"/>
    <w:rsid w:val="00B320C7"/>
    <w:rsid w:val="00B3286D"/>
    <w:rsid w:val="00B32B16"/>
    <w:rsid w:val="00B33883"/>
    <w:rsid w:val="00B341EA"/>
    <w:rsid w:val="00B34231"/>
    <w:rsid w:val="00B34288"/>
    <w:rsid w:val="00B3472B"/>
    <w:rsid w:val="00B358B7"/>
    <w:rsid w:val="00B3599A"/>
    <w:rsid w:val="00B35B1D"/>
    <w:rsid w:val="00B366A3"/>
    <w:rsid w:val="00B36C60"/>
    <w:rsid w:val="00B36E95"/>
    <w:rsid w:val="00B37B06"/>
    <w:rsid w:val="00B40884"/>
    <w:rsid w:val="00B40FE9"/>
    <w:rsid w:val="00B41BB7"/>
    <w:rsid w:val="00B41C44"/>
    <w:rsid w:val="00B42BE1"/>
    <w:rsid w:val="00B42E96"/>
    <w:rsid w:val="00B442BE"/>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5D6"/>
    <w:rsid w:val="00B61F9C"/>
    <w:rsid w:val="00B62F6D"/>
    <w:rsid w:val="00B63143"/>
    <w:rsid w:val="00B6384F"/>
    <w:rsid w:val="00B63C2A"/>
    <w:rsid w:val="00B64CCA"/>
    <w:rsid w:val="00B65F18"/>
    <w:rsid w:val="00B66665"/>
    <w:rsid w:val="00B666F0"/>
    <w:rsid w:val="00B67D71"/>
    <w:rsid w:val="00B7055B"/>
    <w:rsid w:val="00B706AC"/>
    <w:rsid w:val="00B70934"/>
    <w:rsid w:val="00B709E6"/>
    <w:rsid w:val="00B71987"/>
    <w:rsid w:val="00B720D8"/>
    <w:rsid w:val="00B72DAD"/>
    <w:rsid w:val="00B74932"/>
    <w:rsid w:val="00B74FAF"/>
    <w:rsid w:val="00B75647"/>
    <w:rsid w:val="00B75700"/>
    <w:rsid w:val="00B75759"/>
    <w:rsid w:val="00B757D7"/>
    <w:rsid w:val="00B75957"/>
    <w:rsid w:val="00B77029"/>
    <w:rsid w:val="00B771AE"/>
    <w:rsid w:val="00B7766C"/>
    <w:rsid w:val="00B77E8F"/>
    <w:rsid w:val="00B800A9"/>
    <w:rsid w:val="00B80579"/>
    <w:rsid w:val="00B80830"/>
    <w:rsid w:val="00B81C1A"/>
    <w:rsid w:val="00B81DFF"/>
    <w:rsid w:val="00B82257"/>
    <w:rsid w:val="00B82284"/>
    <w:rsid w:val="00B83B58"/>
    <w:rsid w:val="00B8429E"/>
    <w:rsid w:val="00B8520D"/>
    <w:rsid w:val="00B85798"/>
    <w:rsid w:val="00B85831"/>
    <w:rsid w:val="00B85952"/>
    <w:rsid w:val="00B85FF6"/>
    <w:rsid w:val="00B86932"/>
    <w:rsid w:val="00B86A33"/>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4AC0"/>
    <w:rsid w:val="00BA50A1"/>
    <w:rsid w:val="00BA58A9"/>
    <w:rsid w:val="00BA5911"/>
    <w:rsid w:val="00BA6283"/>
    <w:rsid w:val="00BA693A"/>
    <w:rsid w:val="00BA699F"/>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2F35"/>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E7DBB"/>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0DE"/>
    <w:rsid w:val="00C565E1"/>
    <w:rsid w:val="00C56743"/>
    <w:rsid w:val="00C56FF6"/>
    <w:rsid w:val="00C57048"/>
    <w:rsid w:val="00C57550"/>
    <w:rsid w:val="00C57A35"/>
    <w:rsid w:val="00C57A7A"/>
    <w:rsid w:val="00C616EC"/>
    <w:rsid w:val="00C617B6"/>
    <w:rsid w:val="00C61805"/>
    <w:rsid w:val="00C61F47"/>
    <w:rsid w:val="00C6241D"/>
    <w:rsid w:val="00C62442"/>
    <w:rsid w:val="00C62946"/>
    <w:rsid w:val="00C62F40"/>
    <w:rsid w:val="00C64484"/>
    <w:rsid w:val="00C66F25"/>
    <w:rsid w:val="00C67CAA"/>
    <w:rsid w:val="00C7004E"/>
    <w:rsid w:val="00C714EA"/>
    <w:rsid w:val="00C716BB"/>
    <w:rsid w:val="00C72833"/>
    <w:rsid w:val="00C728AB"/>
    <w:rsid w:val="00C72B36"/>
    <w:rsid w:val="00C744C8"/>
    <w:rsid w:val="00C744F7"/>
    <w:rsid w:val="00C74F64"/>
    <w:rsid w:val="00C76BBD"/>
    <w:rsid w:val="00C779CC"/>
    <w:rsid w:val="00C77ADE"/>
    <w:rsid w:val="00C80C63"/>
    <w:rsid w:val="00C813E0"/>
    <w:rsid w:val="00C8220F"/>
    <w:rsid w:val="00C82D02"/>
    <w:rsid w:val="00C83065"/>
    <w:rsid w:val="00C83310"/>
    <w:rsid w:val="00C83ADD"/>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A05BF"/>
    <w:rsid w:val="00CA0869"/>
    <w:rsid w:val="00CA093D"/>
    <w:rsid w:val="00CA22FB"/>
    <w:rsid w:val="00CA2C6B"/>
    <w:rsid w:val="00CA3D0C"/>
    <w:rsid w:val="00CA541A"/>
    <w:rsid w:val="00CA5C17"/>
    <w:rsid w:val="00CA6A82"/>
    <w:rsid w:val="00CA6CBE"/>
    <w:rsid w:val="00CA729B"/>
    <w:rsid w:val="00CA760D"/>
    <w:rsid w:val="00CB0BB7"/>
    <w:rsid w:val="00CB0C54"/>
    <w:rsid w:val="00CB14AB"/>
    <w:rsid w:val="00CB2460"/>
    <w:rsid w:val="00CB2BA7"/>
    <w:rsid w:val="00CB36DE"/>
    <w:rsid w:val="00CB4AFA"/>
    <w:rsid w:val="00CB4F2A"/>
    <w:rsid w:val="00CB5883"/>
    <w:rsid w:val="00CB62E3"/>
    <w:rsid w:val="00CB66E7"/>
    <w:rsid w:val="00CB7A42"/>
    <w:rsid w:val="00CB7B37"/>
    <w:rsid w:val="00CB7BFF"/>
    <w:rsid w:val="00CC019B"/>
    <w:rsid w:val="00CC01DC"/>
    <w:rsid w:val="00CC14AE"/>
    <w:rsid w:val="00CC23DA"/>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52D2"/>
    <w:rsid w:val="00CE63B5"/>
    <w:rsid w:val="00CE63FE"/>
    <w:rsid w:val="00CE741C"/>
    <w:rsid w:val="00CF032B"/>
    <w:rsid w:val="00CF08EE"/>
    <w:rsid w:val="00CF2408"/>
    <w:rsid w:val="00CF29EA"/>
    <w:rsid w:val="00CF3A73"/>
    <w:rsid w:val="00CF3C4B"/>
    <w:rsid w:val="00CF448C"/>
    <w:rsid w:val="00CF46C8"/>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13C"/>
    <w:rsid w:val="00D2495F"/>
    <w:rsid w:val="00D2656E"/>
    <w:rsid w:val="00D26721"/>
    <w:rsid w:val="00D2684F"/>
    <w:rsid w:val="00D26B13"/>
    <w:rsid w:val="00D272FB"/>
    <w:rsid w:val="00D2767D"/>
    <w:rsid w:val="00D30096"/>
    <w:rsid w:val="00D30750"/>
    <w:rsid w:val="00D30DB2"/>
    <w:rsid w:val="00D31CDD"/>
    <w:rsid w:val="00D33030"/>
    <w:rsid w:val="00D33457"/>
    <w:rsid w:val="00D3347E"/>
    <w:rsid w:val="00D338F2"/>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BE5"/>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5E3C"/>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56EF"/>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6B3F"/>
    <w:rsid w:val="00DE6C6B"/>
    <w:rsid w:val="00DE7274"/>
    <w:rsid w:val="00DE7A38"/>
    <w:rsid w:val="00DF042B"/>
    <w:rsid w:val="00DF165A"/>
    <w:rsid w:val="00DF1A85"/>
    <w:rsid w:val="00DF1CDD"/>
    <w:rsid w:val="00DF1FE2"/>
    <w:rsid w:val="00DF226C"/>
    <w:rsid w:val="00DF2B1F"/>
    <w:rsid w:val="00DF2D63"/>
    <w:rsid w:val="00DF2F48"/>
    <w:rsid w:val="00DF3EAF"/>
    <w:rsid w:val="00DF4BAC"/>
    <w:rsid w:val="00DF627F"/>
    <w:rsid w:val="00DF62CD"/>
    <w:rsid w:val="00DF6444"/>
    <w:rsid w:val="00DF6509"/>
    <w:rsid w:val="00DF68BE"/>
    <w:rsid w:val="00DF7F9F"/>
    <w:rsid w:val="00E0001E"/>
    <w:rsid w:val="00E0059A"/>
    <w:rsid w:val="00E01158"/>
    <w:rsid w:val="00E021FD"/>
    <w:rsid w:val="00E02491"/>
    <w:rsid w:val="00E02529"/>
    <w:rsid w:val="00E02BFE"/>
    <w:rsid w:val="00E03F1B"/>
    <w:rsid w:val="00E04692"/>
    <w:rsid w:val="00E04CC9"/>
    <w:rsid w:val="00E0606A"/>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0BC0"/>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4D15"/>
    <w:rsid w:val="00EA53FC"/>
    <w:rsid w:val="00EA554B"/>
    <w:rsid w:val="00EA6538"/>
    <w:rsid w:val="00EA6751"/>
    <w:rsid w:val="00EA6CBB"/>
    <w:rsid w:val="00EA6D48"/>
    <w:rsid w:val="00EA6FF3"/>
    <w:rsid w:val="00EA70F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11D"/>
    <w:rsid w:val="00EC65BA"/>
    <w:rsid w:val="00EC6612"/>
    <w:rsid w:val="00EC6A82"/>
    <w:rsid w:val="00EC72E4"/>
    <w:rsid w:val="00EC7E3D"/>
    <w:rsid w:val="00EC7ED9"/>
    <w:rsid w:val="00ED0394"/>
    <w:rsid w:val="00ED095F"/>
    <w:rsid w:val="00ED0D2A"/>
    <w:rsid w:val="00ED0E01"/>
    <w:rsid w:val="00ED2F1B"/>
    <w:rsid w:val="00ED345E"/>
    <w:rsid w:val="00ED47DC"/>
    <w:rsid w:val="00ED4CC0"/>
    <w:rsid w:val="00ED4CEF"/>
    <w:rsid w:val="00ED6C7B"/>
    <w:rsid w:val="00ED6E81"/>
    <w:rsid w:val="00ED712C"/>
    <w:rsid w:val="00ED744C"/>
    <w:rsid w:val="00ED77A0"/>
    <w:rsid w:val="00EE11B0"/>
    <w:rsid w:val="00EE188A"/>
    <w:rsid w:val="00EE3CD3"/>
    <w:rsid w:val="00EE4D26"/>
    <w:rsid w:val="00EE50AB"/>
    <w:rsid w:val="00EE62D0"/>
    <w:rsid w:val="00EF07B4"/>
    <w:rsid w:val="00EF168D"/>
    <w:rsid w:val="00EF28EA"/>
    <w:rsid w:val="00EF2C23"/>
    <w:rsid w:val="00EF3CC5"/>
    <w:rsid w:val="00EF4022"/>
    <w:rsid w:val="00EF4984"/>
    <w:rsid w:val="00EF52C9"/>
    <w:rsid w:val="00EF56EC"/>
    <w:rsid w:val="00EF59AD"/>
    <w:rsid w:val="00EF75D2"/>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CD3"/>
    <w:rsid w:val="00F47D87"/>
    <w:rsid w:val="00F511F2"/>
    <w:rsid w:val="00F52161"/>
    <w:rsid w:val="00F5343A"/>
    <w:rsid w:val="00F53D87"/>
    <w:rsid w:val="00F5458E"/>
    <w:rsid w:val="00F54E20"/>
    <w:rsid w:val="00F55088"/>
    <w:rsid w:val="00F55340"/>
    <w:rsid w:val="00F56246"/>
    <w:rsid w:val="00F567A2"/>
    <w:rsid w:val="00F56B2B"/>
    <w:rsid w:val="00F6021D"/>
    <w:rsid w:val="00F60320"/>
    <w:rsid w:val="00F60327"/>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C0F"/>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D53"/>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EC8"/>
    <w:rsid w:val="00FE320A"/>
    <w:rsid w:val="00FE3456"/>
    <w:rsid w:val="00FE53B6"/>
    <w:rsid w:val="00FE5FE5"/>
    <w:rsid w:val="00FE6016"/>
    <w:rsid w:val="00FE6D87"/>
    <w:rsid w:val="00FE7172"/>
    <w:rsid w:val="00FF0225"/>
    <w:rsid w:val="00FF0737"/>
    <w:rsid w:val="00FF133A"/>
    <w:rsid w:val="00FF341A"/>
    <w:rsid w:val="00FF360F"/>
    <w:rsid w:val="00FF36F1"/>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D091F17F-A976-4204-A6B6-3FBD5D63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3C"/>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uiPriority w:val="99"/>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5686">
      <w:bodyDiv w:val="1"/>
      <w:marLeft w:val="0"/>
      <w:marRight w:val="0"/>
      <w:marTop w:val="0"/>
      <w:marBottom w:val="0"/>
      <w:divBdr>
        <w:top w:val="none" w:sz="0" w:space="0" w:color="auto"/>
        <w:left w:val="none" w:sz="0" w:space="0" w:color="auto"/>
        <w:bottom w:val="none" w:sz="0" w:space="0" w:color="auto"/>
        <w:right w:val="none" w:sz="0" w:space="0" w:color="auto"/>
      </w:divBdr>
    </w:div>
    <w:div w:id="1546716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2.vsdx"/><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3691BC6-C6F3-45BB-A6AE-F327106A93C7}">
  <ds:schemaRefs>
    <ds:schemaRef ds:uri="http://schemas.openxmlformats.org/officeDocument/2006/bibliography"/>
  </ds:schemaRefs>
</ds:datastoreItem>
</file>

<file path=customXml/itemProps2.xml><?xml version="1.0" encoding="utf-8"?>
<ds:datastoreItem xmlns:ds="http://schemas.openxmlformats.org/officeDocument/2006/customXml" ds:itemID="{13530B41-D904-43D4-8B7F-EE2F6783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HiSilicon</cp:lastModifiedBy>
  <cp:revision>2</cp:revision>
  <dcterms:created xsi:type="dcterms:W3CDTF">2024-04-05T04:14:00Z</dcterms:created>
  <dcterms:modified xsi:type="dcterms:W3CDTF">2024-04-05T04:14:00Z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(3)39OCWJLxlvcpQQ9XY7qx0Pe9yD9jEAPV8NxJVWeAICWV3ioFult3m2dpaYRqot8aUUvtMR+T
ViFwZbbsSjSy7j+m9GjwP8sqTg5blmEjQjFEuBc26+zAti6d93Jbrm07LkNTwBJOK4eXTUne
xCBF9ow8EW2deJIhArtKeWP+rqH5DITNDQmZl35TNOfxY3wfdP+jbHr+nXiIEwJYkSYLc0aQ
1fbtv6QBNR8N8JpC3R</vt:lpwstr>
  </property>
  <property fmtid="{D5CDD505-2E9C-101B-9397-08002B2CF9AE}" pid="4" name="_2015_ms_pID_7253431">
    <vt:lpwstr>xjDN+yBvFtVo/hn4NVEUdAWuTBHgRD0hCNu4Xhxkta8ZNeOv9mZPkt
EypEcBoEKR0nHg0qJPiJ9jcrd53pXHIbd5wiJrsuy2P4fscABKGzANzZpB/TAXr6FCCy1ddc
VB/28qBSMT7VFz1X0hPozF41mzuNx3kv4X6kCZO7zBSy30tz375ymYGeBVcrPpRe1KPkBPMN
ZOkoZlf0ocWZscj0ydqtbnleokDp7SPOefOu</vt:lpwstr>
  </property>
  <property fmtid="{D5CDD505-2E9C-101B-9397-08002B2CF9AE}" pid="5" name="_2015_ms_pID_7253432">
    <vt:lpwstr>jwUWOJaxGDV4L6akV9ClQ6E=</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1712129358</vt:lpwstr>
  </property>
</Properties>
</file>